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423C3" w14:textId="61461AB2" w:rsidR="003F754F" w:rsidRPr="00832DB2"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#12</w:t>
      </w:r>
      <w:r w:rsidR="00DC7690">
        <w:rPr>
          <w:rFonts w:eastAsiaTheme="minorEastAsia" w:hint="eastAsia"/>
          <w:b/>
          <w:sz w:val="24"/>
          <w:szCs w:val="24"/>
          <w:lang w:val="en-US" w:eastAsia="zh-CN"/>
        </w:rPr>
        <w:t>9</w:t>
      </w:r>
      <w:r w:rsidR="00CC09CA">
        <w:rPr>
          <w:rFonts w:eastAsiaTheme="minorEastAsia" w:hint="eastAsia"/>
          <w:b/>
          <w:sz w:val="24"/>
          <w:szCs w:val="24"/>
          <w:lang w:val="en-US" w:eastAsia="zh-CN"/>
        </w:rPr>
        <w:t>bis</w:t>
      </w:r>
      <w:r>
        <w:rPr>
          <w:rFonts w:eastAsia="MS Mincho"/>
          <w:b/>
          <w:sz w:val="24"/>
          <w:szCs w:val="24"/>
          <w:lang w:val="en-US" w:eastAsia="zh-CN"/>
        </w:rPr>
        <w:tab/>
      </w:r>
      <w:r w:rsidR="005C68B2" w:rsidRPr="005C68B2">
        <w:rPr>
          <w:rFonts w:eastAsia="MS Mincho"/>
          <w:b/>
          <w:sz w:val="24"/>
          <w:szCs w:val="24"/>
          <w:lang w:val="en-US" w:eastAsia="zh-CN"/>
        </w:rPr>
        <w:t>R2-25</w:t>
      </w:r>
      <w:r w:rsidR="00BB1F53" w:rsidRPr="00BB1F53">
        <w:rPr>
          <w:rFonts w:eastAsiaTheme="minorEastAsia"/>
          <w:b/>
          <w:sz w:val="24"/>
          <w:szCs w:val="24"/>
          <w:lang w:val="en-US" w:eastAsia="zh-CN"/>
        </w:rPr>
        <w:t>02721</w:t>
      </w:r>
    </w:p>
    <w:p w14:paraId="5C8CC46F" w14:textId="14F357B8" w:rsidR="003F754F" w:rsidRPr="008D4A0B" w:rsidRDefault="00CC09CA">
      <w:pPr>
        <w:widowControl w:val="0"/>
        <w:tabs>
          <w:tab w:val="left" w:pos="1701"/>
          <w:tab w:val="right" w:pos="9923"/>
        </w:tabs>
        <w:spacing w:before="120" w:after="0"/>
        <w:jc w:val="left"/>
        <w:rPr>
          <w:rFonts w:eastAsiaTheme="minorEastAsia"/>
          <w:b/>
          <w:sz w:val="24"/>
          <w:szCs w:val="24"/>
          <w:lang w:val="en-US" w:eastAsia="zh-CN"/>
        </w:rPr>
      </w:pPr>
      <w:r w:rsidRPr="00CC09CA">
        <w:rPr>
          <w:rFonts w:eastAsiaTheme="minorEastAsia"/>
          <w:b/>
          <w:sz w:val="24"/>
          <w:szCs w:val="24"/>
          <w:lang w:eastAsia="zh-CN"/>
        </w:rPr>
        <w:t>Wuhan, China, Apr. 7th – 11th, 2025</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628DF2FB"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B81AC0" w:rsidRPr="00B81AC0">
        <w:rPr>
          <w:rFonts w:cs="Arial"/>
          <w:b/>
          <w:bCs/>
          <w:sz w:val="24"/>
          <w:lang w:eastAsia="zh-CN"/>
        </w:rPr>
        <w:t xml:space="preserve">Discussion on </w:t>
      </w:r>
      <w:r w:rsidR="00B233DF" w:rsidRPr="00B233DF">
        <w:rPr>
          <w:rFonts w:cs="Arial"/>
          <w:b/>
          <w:bCs/>
          <w:sz w:val="24"/>
          <w:lang w:eastAsia="zh-CN"/>
        </w:rPr>
        <w:t>L1 event triggered measurement reporting</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72D79501" w14:textId="23EA0A20" w:rsidR="00783B2B" w:rsidRDefault="00B313F8" w:rsidP="00783B2B">
      <w:pPr>
        <w:overflowPunct w:val="0"/>
        <w:autoSpaceDE w:val="0"/>
        <w:autoSpaceDN w:val="0"/>
        <w:adjustRightInd w:val="0"/>
        <w:textAlignment w:val="baseline"/>
        <w:rPr>
          <w:lang w:eastAsia="zh-CN"/>
        </w:rPr>
      </w:pPr>
      <w:r w:rsidRPr="00B313F8">
        <w:rPr>
          <w:lang w:eastAsia="zh-CN"/>
        </w:rPr>
        <w:t>At the RAN2#12</w:t>
      </w:r>
      <w:r w:rsidR="00DD5A8A">
        <w:rPr>
          <w:rFonts w:hint="eastAsia"/>
          <w:lang w:eastAsia="zh-CN"/>
        </w:rPr>
        <w:t>9</w:t>
      </w:r>
      <w:r w:rsidRPr="00B313F8">
        <w:rPr>
          <w:lang w:eastAsia="zh-CN"/>
        </w:rPr>
        <w:t xml:space="preserve"> meeting we reached the following agreements</w:t>
      </w:r>
      <w:r w:rsidR="00D57DF6">
        <w:rPr>
          <w:rFonts w:hint="eastAsia"/>
          <w:lang w:eastAsia="zh-CN"/>
        </w:rPr>
        <w:t xml:space="preserve"> [1]</w:t>
      </w:r>
      <w:r w:rsidR="00346D68" w:rsidRPr="00346D68">
        <w:rPr>
          <w:lang w:eastAsia="zh-CN"/>
        </w:rPr>
        <w:t>:</w:t>
      </w:r>
    </w:p>
    <w:tbl>
      <w:tblPr>
        <w:tblStyle w:val="af1"/>
        <w:tblW w:w="0" w:type="auto"/>
        <w:tblLook w:val="04A0" w:firstRow="1" w:lastRow="0" w:firstColumn="1" w:lastColumn="0" w:noHBand="0" w:noVBand="1"/>
      </w:tblPr>
      <w:tblGrid>
        <w:gridCol w:w="9631"/>
      </w:tblGrid>
      <w:tr w:rsidR="00C647DD" w14:paraId="43693532" w14:textId="77777777" w:rsidTr="00A23A9A">
        <w:tc>
          <w:tcPr>
            <w:tcW w:w="9631" w:type="dxa"/>
          </w:tcPr>
          <w:p w14:paraId="3C6A2B23" w14:textId="498260E8" w:rsidR="00C647DD" w:rsidRPr="008A7355" w:rsidRDefault="00C647DD" w:rsidP="00A23A9A">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6F1310">
              <w:rPr>
                <w:rFonts w:ascii="Times New Roman" w:eastAsia="宋体" w:hAnsi="Times New Roman" w:hint="eastAsia"/>
                <w:b/>
                <w:bCs/>
                <w:lang w:eastAsia="zh-CN"/>
              </w:rPr>
              <w:t>2</w:t>
            </w:r>
            <w:r w:rsidRPr="008A7355">
              <w:rPr>
                <w:rFonts w:ascii="Times New Roman" w:eastAsia="宋体" w:hAnsi="Times New Roman"/>
                <w:b/>
                <w:bCs/>
                <w:lang w:eastAsia="zh-CN"/>
              </w:rPr>
              <w:t xml:space="preserve"> #1</w:t>
            </w:r>
            <w:r>
              <w:rPr>
                <w:rFonts w:ascii="Times New Roman" w:eastAsia="宋体" w:hAnsi="Times New Roman" w:hint="eastAsia"/>
                <w:b/>
                <w:bCs/>
                <w:lang w:eastAsia="zh-CN"/>
              </w:rPr>
              <w:t>2</w:t>
            </w:r>
            <w:r w:rsidR="00DD5A8A">
              <w:rPr>
                <w:rFonts w:ascii="Times New Roman" w:eastAsia="宋体" w:hAnsi="Times New Roman" w:hint="eastAsia"/>
                <w:b/>
                <w:bCs/>
                <w:lang w:eastAsia="zh-CN"/>
              </w:rPr>
              <w:t>9</w:t>
            </w:r>
            <w:r w:rsidRPr="008A7355">
              <w:rPr>
                <w:rFonts w:ascii="Times New Roman" w:eastAsia="宋体" w:hAnsi="Times New Roman"/>
                <w:b/>
                <w:bCs/>
                <w:lang w:eastAsia="zh-CN"/>
              </w:rPr>
              <w:t xml:space="preserve">:                                                                       </w:t>
            </w:r>
          </w:p>
          <w:p w14:paraId="030F405D" w14:textId="20F54718" w:rsidR="009E132E" w:rsidRPr="00621D53" w:rsidRDefault="00C647DD" w:rsidP="00621D53">
            <w:pPr>
              <w:overflowPunct w:val="0"/>
              <w:autoSpaceDE w:val="0"/>
              <w:autoSpaceDN w:val="0"/>
              <w:adjustRightInd w:val="0"/>
              <w:textAlignment w:val="baseline"/>
              <w:rPr>
                <w:rFonts w:ascii="Times New Roman" w:eastAsia="宋体" w:hAnsi="Times New Roman"/>
                <w:b/>
                <w:bCs/>
                <w:lang w:eastAsia="zh-CN"/>
              </w:rPr>
            </w:pPr>
            <w:r w:rsidRPr="00C27FD1">
              <w:rPr>
                <w:rFonts w:ascii="Times New Roman" w:eastAsia="宋体" w:hAnsi="Times New Roman"/>
                <w:b/>
                <w:bCs/>
                <w:lang w:eastAsia="zh-CN"/>
              </w:rPr>
              <w:t xml:space="preserve">Agreements on </w:t>
            </w:r>
            <w:r w:rsidR="000F6E3A" w:rsidRPr="000F6E3A">
              <w:rPr>
                <w:rFonts w:ascii="Times New Roman" w:eastAsia="宋体" w:hAnsi="Times New Roman"/>
                <w:b/>
                <w:bCs/>
                <w:lang w:eastAsia="zh-CN"/>
              </w:rPr>
              <w:t>L1 event triggered MR</w:t>
            </w:r>
          </w:p>
          <w:p w14:paraId="7B24D266"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Confirm on the previous agreement that "For measurement resource configuration, R18 LTM CSI resource configuration is reused".</w:t>
            </w:r>
          </w:p>
          <w:p w14:paraId="33AD7916"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Continue to carry the bits for SSB resource set when CSI-RS resource set is configured. FFS whether CSI-RS can be configured without SSB (up to R1 to decide).</w:t>
            </w:r>
          </w:p>
          <w:p w14:paraId="210AFE96"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Do not create a new resource configuration just for the event triggered measurements.</w:t>
            </w:r>
          </w:p>
          <w:p w14:paraId="3DD57FCF"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Confirm on the previous agreement "For measurement reporting configuration, R18 LTM-CSI-ReportConfig is reused".</w:t>
            </w:r>
          </w:p>
          <w:p w14:paraId="4294EE55"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Ask RAN1 what should be the maximum number of beam measurement results that can be reported in event-triggered measurement report.</w:t>
            </w:r>
          </w:p>
          <w:p w14:paraId="4F85B078"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Reuse the existing RSRP values and RSRP offset values and their interpretations in TS 38.133 for event-triggered measurement report. Can revisit if RAN4 identifies any issue.</w:t>
            </w:r>
          </w:p>
          <w:p w14:paraId="56CFBCD1"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TimeToTrigger and reportInterval of L3 measurement report can be reused. FFS on additional value(s) of reportInterval.</w:t>
            </w:r>
          </w:p>
          <w:p w14:paraId="7A8B73DE"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Cell specific offset is not supported for LTM L1 event evaluation.</w:t>
            </w:r>
          </w:p>
          <w:p w14:paraId="52E8F299"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The trigger quantity for LTM L1 event triggered measurement is the same as the report quantity.</w:t>
            </w:r>
          </w:p>
          <w:p w14:paraId="4DAFC799"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Explicit indication in MR MAC CE to inform which beam(s) meets the event condition with TTT. FFS on the detailed signalling.</w:t>
            </w:r>
          </w:p>
          <w:p w14:paraId="07C20650"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Explicit indication in MR MAC CE to inform the leaving event condition is met. FFS whether it is per beam.</w:t>
            </w:r>
          </w:p>
          <w:p w14:paraId="3978CECE"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R18 differential RSRP encoding is used as baseline.</w:t>
            </w:r>
          </w:p>
          <w:p w14:paraId="6AA280F6"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LTM MR MAC CE only include one triggered measurement event and the LTM MR MAC CE can be multiplexed in any available UL grant.</w:t>
            </w:r>
          </w:p>
          <w:p w14:paraId="773A4C2F"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Select the beam not satisfying the event condition, based on the measured quality (i.e. according to the best beam(s))</w:t>
            </w:r>
          </w:p>
          <w:p w14:paraId="128999B8"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Truncated MR MAC CE includes the triggered beam information:</w:t>
            </w:r>
          </w:p>
          <w:p w14:paraId="43DAD806" w14:textId="33D0174A" w:rsidR="009E132E" w:rsidRPr="009E132E" w:rsidRDefault="009E132E" w:rsidP="00DC4EB0">
            <w:pPr>
              <w:pStyle w:val="af5"/>
              <w:overflowPunct w:val="0"/>
              <w:autoSpaceDE w:val="0"/>
              <w:autoSpaceDN w:val="0"/>
              <w:adjustRightInd w:val="0"/>
              <w:ind w:leftChars="320" w:left="640"/>
              <w:textAlignment w:val="baseline"/>
              <w:rPr>
                <w:rFonts w:ascii="Times New Roman" w:hAnsi="Times New Roman"/>
                <w:bCs/>
              </w:rPr>
            </w:pPr>
            <w:r w:rsidRPr="009E132E">
              <w:rPr>
                <w:rFonts w:ascii="Times New Roman" w:hAnsi="Times New Roman"/>
                <w:bCs/>
              </w:rPr>
              <w:t>- One report config ID (event config ID)</w:t>
            </w:r>
          </w:p>
          <w:p w14:paraId="3D9E3027" w14:textId="511A51CA" w:rsidR="009E132E" w:rsidRPr="009E132E" w:rsidRDefault="009E132E" w:rsidP="00DC4EB0">
            <w:pPr>
              <w:pStyle w:val="af5"/>
              <w:overflowPunct w:val="0"/>
              <w:autoSpaceDE w:val="0"/>
              <w:autoSpaceDN w:val="0"/>
              <w:adjustRightInd w:val="0"/>
              <w:ind w:leftChars="320" w:left="640"/>
              <w:textAlignment w:val="baseline"/>
              <w:rPr>
                <w:rFonts w:ascii="Times New Roman" w:hAnsi="Times New Roman"/>
                <w:bCs/>
              </w:rPr>
            </w:pPr>
            <w:r w:rsidRPr="009E132E">
              <w:rPr>
                <w:rFonts w:ascii="Times New Roman" w:hAnsi="Times New Roman"/>
                <w:bCs/>
              </w:rPr>
              <w:t>- At least one triggered beam id (SSBRI or CRI) + L1 RSRP</w:t>
            </w:r>
          </w:p>
          <w:p w14:paraId="78AA1710"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Common format for normal MR MAC CE and truncated MR MAC CE is used. Details are handled by MAC running CR rapporteur.</w:t>
            </w:r>
          </w:p>
          <w:p w14:paraId="3043CB48" w14:textId="77777777" w:rsidR="009E132E" w:rsidRPr="009E132E" w:rsidRDefault="009E132E" w:rsidP="009E132E">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For truncated LTM MR MAC CE, an LCID separate from that for non-truncated LTM MR MAC CE is used.</w:t>
            </w:r>
          </w:p>
          <w:p w14:paraId="1386C333" w14:textId="77777777" w:rsidR="00C647DD" w:rsidRPr="00DC4EB0" w:rsidRDefault="009E132E" w:rsidP="00B34E90">
            <w:pPr>
              <w:pStyle w:val="af5"/>
              <w:numPr>
                <w:ilvl w:val="0"/>
                <w:numId w:val="27"/>
              </w:numPr>
              <w:overflowPunct w:val="0"/>
              <w:autoSpaceDE w:val="0"/>
              <w:autoSpaceDN w:val="0"/>
              <w:adjustRightInd w:val="0"/>
              <w:textAlignment w:val="baseline"/>
              <w:rPr>
                <w:rFonts w:ascii="Times New Roman" w:hAnsi="Times New Roman"/>
                <w:bCs/>
              </w:rPr>
            </w:pPr>
            <w:r w:rsidRPr="009E132E">
              <w:rPr>
                <w:rFonts w:ascii="Times New Roman" w:hAnsi="Times New Roman"/>
                <w:bCs/>
              </w:rPr>
              <w:t>S-measureConfig is applicable to in the L1 event-triggered MR. No additional change is expected on RRC and MAC.</w:t>
            </w:r>
          </w:p>
          <w:p w14:paraId="6C1D844B" w14:textId="4F0222FF" w:rsidR="00DC4EB0" w:rsidRPr="00B34E90" w:rsidRDefault="00DC4EB0" w:rsidP="00DC4EB0">
            <w:pPr>
              <w:pStyle w:val="af5"/>
              <w:overflowPunct w:val="0"/>
              <w:autoSpaceDE w:val="0"/>
              <w:autoSpaceDN w:val="0"/>
              <w:adjustRightInd w:val="0"/>
              <w:ind w:left="440"/>
              <w:textAlignment w:val="baseline"/>
              <w:rPr>
                <w:rFonts w:ascii="Times New Roman" w:hAnsi="Times New Roman"/>
                <w:bCs/>
              </w:rPr>
            </w:pPr>
          </w:p>
        </w:tc>
      </w:tr>
    </w:tbl>
    <w:p w14:paraId="48A3F346" w14:textId="77777777" w:rsidR="00C647DD" w:rsidRDefault="00C647DD" w:rsidP="00783B2B">
      <w:pPr>
        <w:overflowPunct w:val="0"/>
        <w:autoSpaceDE w:val="0"/>
        <w:autoSpaceDN w:val="0"/>
        <w:adjustRightInd w:val="0"/>
        <w:textAlignment w:val="baseline"/>
        <w:rPr>
          <w:lang w:eastAsia="zh-CN"/>
        </w:rPr>
      </w:pPr>
    </w:p>
    <w:p w14:paraId="61D0BDCA" w14:textId="77777777" w:rsidR="00B34E90" w:rsidRDefault="00B34E90" w:rsidP="00783B2B">
      <w:pPr>
        <w:overflowPunct w:val="0"/>
        <w:autoSpaceDE w:val="0"/>
        <w:autoSpaceDN w:val="0"/>
        <w:adjustRightInd w:val="0"/>
        <w:textAlignment w:val="baseline"/>
        <w:rPr>
          <w:lang w:eastAsia="zh-CN"/>
        </w:rPr>
      </w:pPr>
    </w:p>
    <w:p w14:paraId="0ED9D32C" w14:textId="77777777" w:rsidR="003F754F" w:rsidRDefault="0024548A">
      <w:pPr>
        <w:pStyle w:val="1"/>
        <w:rPr>
          <w:lang w:eastAsia="zh-CN"/>
        </w:rPr>
      </w:pPr>
      <w:r>
        <w:rPr>
          <w:lang w:eastAsia="zh-CN"/>
        </w:rPr>
        <w:lastRenderedPageBreak/>
        <w:t>Discussion</w:t>
      </w:r>
      <w:bookmarkStart w:id="3" w:name="_Hlk110416859"/>
    </w:p>
    <w:p w14:paraId="4641AE89" w14:textId="0DDE6C7C" w:rsidR="007573FC" w:rsidRPr="008D7367" w:rsidRDefault="00D71800" w:rsidP="00236332">
      <w:pPr>
        <w:pStyle w:val="2"/>
      </w:pPr>
      <w:r w:rsidRPr="00D71800">
        <w:t>Event</w:t>
      </w:r>
      <w:r w:rsidR="00B755B6">
        <w:rPr>
          <w:rFonts w:hint="eastAsia"/>
        </w:rPr>
        <w:t xml:space="preserve"> triggered report</w:t>
      </w:r>
      <w:r w:rsidR="00AA1F0B">
        <w:rPr>
          <w:rFonts w:hint="eastAsia"/>
        </w:rPr>
        <w:t>ing</w:t>
      </w:r>
      <w:r w:rsidRPr="00D71800">
        <w:t xml:space="preserve"> configuration</w:t>
      </w:r>
    </w:p>
    <w:p w14:paraId="37E24105" w14:textId="3E9D6B94" w:rsidR="00261C82" w:rsidRDefault="00F237F6" w:rsidP="00261C82">
      <w:pPr>
        <w:spacing w:beforeLines="50" w:before="156" w:after="0"/>
        <w:rPr>
          <w:lang w:eastAsia="zh-CN"/>
        </w:rPr>
      </w:pPr>
      <w:r w:rsidRPr="00F237F6">
        <w:rPr>
          <w:lang w:eastAsia="zh-CN"/>
        </w:rPr>
        <w:t>The configuration process of R19 LTM still follows the framework of R18 LTM</w:t>
      </w:r>
      <w:r w:rsidR="00261C82" w:rsidRPr="002B4670">
        <w:rPr>
          <w:lang w:eastAsia="zh-CN"/>
        </w:rPr>
        <w:t>, where the source gNB generates a common RS resource pool and then sends the LTM-CSI-ResourceConfig IE to all candidate cells. The current TS 38.300 running CR is as follows:</w:t>
      </w:r>
    </w:p>
    <w:p w14:paraId="06AD0D42" w14:textId="4F03B98A" w:rsidR="00261C82" w:rsidRDefault="00261C82" w:rsidP="00261C82">
      <w:pPr>
        <w:spacing w:beforeLines="50" w:before="156" w:after="0"/>
        <w:rPr>
          <w:rFonts w:hint="eastAsia"/>
          <w:lang w:eastAsia="zh-CN"/>
        </w:rPr>
      </w:pPr>
      <w:r>
        <w:rPr>
          <w:noProof/>
        </w:rPr>
        <w:drawing>
          <wp:inline distT="0" distB="0" distL="0" distR="0" wp14:anchorId="59CE2679" wp14:editId="012D1282">
            <wp:extent cx="6048419" cy="3448075"/>
            <wp:effectExtent l="0" t="0" r="9525" b="0"/>
            <wp:docPr id="1213703547" name="图片 1" descr="图形用户界面, 文本,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703547" name="图片 1" descr="图形用户界面, 文本, 应用程序&#10;&#10;AI 生成的内容可能不正确。"/>
                    <pic:cNvPicPr/>
                  </pic:nvPicPr>
                  <pic:blipFill>
                    <a:blip r:embed="rId8"/>
                    <a:stretch>
                      <a:fillRect/>
                    </a:stretch>
                  </pic:blipFill>
                  <pic:spPr>
                    <a:xfrm>
                      <a:off x="0" y="0"/>
                      <a:ext cx="6048419" cy="3448075"/>
                    </a:xfrm>
                    <a:prstGeom prst="rect">
                      <a:avLst/>
                    </a:prstGeom>
                  </pic:spPr>
                </pic:pic>
              </a:graphicData>
            </a:graphic>
          </wp:inline>
        </w:drawing>
      </w:r>
    </w:p>
    <w:p w14:paraId="175C32D4" w14:textId="07F96BE6" w:rsidR="00E730C9" w:rsidRDefault="00F7341A" w:rsidP="002673EA">
      <w:pPr>
        <w:spacing w:beforeLines="50" w:before="156"/>
        <w:rPr>
          <w:lang w:eastAsia="zh-CN"/>
        </w:rPr>
      </w:pPr>
      <w:r w:rsidRPr="00F7341A">
        <w:rPr>
          <w:lang w:eastAsia="zh-CN"/>
        </w:rPr>
        <w:t>Based on the conclusions of the RAN2 meeting, the LTM-CSI-ReportConfig IE and LTM-CSI-ResourceConfig IE in R18 will be reused. The current TS 38.331 running CR is as follows. Similar to the SSB in R18, the NZP-CSI-RS-ResourceId and LTM-CandidateId-r18 also have a one-to-one correspondence. This means that a single LTM-CSI-ResourceConfig can include multiple measurement resources for multiple candidate cells. Likewise, in LTM-CSI-ReportConfig, the LTM-CSI-ResourceConfigId-r18 remains uniquely associated with the LTM-CSI-ResourceConfig.</w:t>
      </w:r>
    </w:p>
    <w:p w14:paraId="65F158CB" w14:textId="04262790" w:rsidR="00496E7F" w:rsidRDefault="00496E7F" w:rsidP="00C73CE0">
      <w:pPr>
        <w:spacing w:beforeLines="50" w:before="156" w:after="0"/>
        <w:rPr>
          <w:b/>
          <w:bCs/>
          <w:lang w:eastAsia="zh-CN"/>
        </w:rPr>
      </w:pPr>
      <w:r>
        <w:rPr>
          <w:noProof/>
        </w:rPr>
        <w:drawing>
          <wp:inline distT="0" distB="0" distL="0" distR="0" wp14:anchorId="46C8848C" wp14:editId="5E9F1ED2">
            <wp:extent cx="6122035" cy="2235835"/>
            <wp:effectExtent l="0" t="0" r="0" b="0"/>
            <wp:docPr id="1981284191" name="图片 1" descr="图形用户界面, 文本,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284191" name="图片 1" descr="图形用户界面, 文本, 应用程序&#10;&#10;AI 生成的内容可能不正确。"/>
                    <pic:cNvPicPr/>
                  </pic:nvPicPr>
                  <pic:blipFill>
                    <a:blip r:embed="rId9"/>
                    <a:stretch>
                      <a:fillRect/>
                    </a:stretch>
                  </pic:blipFill>
                  <pic:spPr>
                    <a:xfrm>
                      <a:off x="0" y="0"/>
                      <a:ext cx="6122035" cy="2235835"/>
                    </a:xfrm>
                    <a:prstGeom prst="rect">
                      <a:avLst/>
                    </a:prstGeom>
                  </pic:spPr>
                </pic:pic>
              </a:graphicData>
            </a:graphic>
          </wp:inline>
        </w:drawing>
      </w:r>
    </w:p>
    <w:p w14:paraId="505B5717" w14:textId="6F4B1970" w:rsidR="00B556A0" w:rsidRDefault="00874D97" w:rsidP="00C73CE0">
      <w:pPr>
        <w:spacing w:beforeLines="50" w:before="156" w:after="0"/>
        <w:rPr>
          <w:rFonts w:hint="eastAsia"/>
          <w:lang w:eastAsia="zh-CN"/>
        </w:rPr>
      </w:pPr>
      <w:r>
        <w:rPr>
          <w:noProof/>
        </w:rPr>
        <w:lastRenderedPageBreak/>
        <w:drawing>
          <wp:inline distT="0" distB="0" distL="0" distR="0" wp14:anchorId="280A55F3" wp14:editId="0282F4C3">
            <wp:extent cx="6122035" cy="3684905"/>
            <wp:effectExtent l="0" t="0" r="0" b="0"/>
            <wp:docPr id="1084911052"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911052" name="图片 1" descr="文本&#10;&#10;AI 生成的内容可能不正确。"/>
                    <pic:cNvPicPr/>
                  </pic:nvPicPr>
                  <pic:blipFill>
                    <a:blip r:embed="rId10"/>
                    <a:stretch>
                      <a:fillRect/>
                    </a:stretch>
                  </pic:blipFill>
                  <pic:spPr>
                    <a:xfrm>
                      <a:off x="0" y="0"/>
                      <a:ext cx="6122035" cy="3684905"/>
                    </a:xfrm>
                    <a:prstGeom prst="rect">
                      <a:avLst/>
                    </a:prstGeom>
                  </pic:spPr>
                </pic:pic>
              </a:graphicData>
            </a:graphic>
          </wp:inline>
        </w:drawing>
      </w:r>
    </w:p>
    <w:p w14:paraId="49588A63" w14:textId="328D5708" w:rsidR="00F21C40" w:rsidRDefault="00CA755B" w:rsidP="00C73CE0">
      <w:pPr>
        <w:spacing w:beforeLines="50" w:before="156" w:after="0"/>
        <w:rPr>
          <w:lang w:eastAsia="zh-CN"/>
        </w:rPr>
      </w:pPr>
      <w:r w:rsidRPr="00CA755B">
        <w:rPr>
          <w:lang w:eastAsia="zh-CN"/>
        </w:rPr>
        <w:t>However, for R19 event-triggered measurement reporting, the mechanism where all candidate cells share the same common RS resource pool and a single reporting config corresponds to multiple candidate cell measurement resources may have some shortcomings</w:t>
      </w:r>
      <w:r w:rsidR="008216CE">
        <w:rPr>
          <w:rFonts w:hint="eastAsia"/>
          <w:lang w:eastAsia="zh-CN"/>
        </w:rPr>
        <w:t xml:space="preserve"> [2]</w:t>
      </w:r>
      <w:r w:rsidRPr="00CA755B">
        <w:rPr>
          <w:lang w:eastAsia="zh-CN"/>
        </w:rPr>
        <w:t>. The main issues are as follows:</w:t>
      </w:r>
    </w:p>
    <w:p w14:paraId="3EE6BAE8" w14:textId="1E5825AF" w:rsidR="00BC7272" w:rsidRDefault="00C33B91" w:rsidP="006E26FD">
      <w:pPr>
        <w:pStyle w:val="af5"/>
        <w:numPr>
          <w:ilvl w:val="0"/>
          <w:numId w:val="41"/>
        </w:numPr>
        <w:spacing w:beforeLines="50" w:before="156" w:after="0"/>
        <w:rPr>
          <w:lang w:eastAsia="zh-CN"/>
        </w:rPr>
      </w:pPr>
      <w:r w:rsidRPr="00C33B91">
        <w:rPr>
          <w:lang w:eastAsia="zh-CN"/>
        </w:rPr>
        <w:t>The resource configuration is generated by the source cell, while the reporting configuration is generated by each candidate cell. In the subsequent LTM scenario, when a candidate cell becomes the new source cell, it may not want to apply the same reporting configuration to all candidate cells due to existing differences.</w:t>
      </w:r>
    </w:p>
    <w:p w14:paraId="0F70351A" w14:textId="24063818" w:rsidR="00527B7A" w:rsidRDefault="008104E3" w:rsidP="006E26FD">
      <w:pPr>
        <w:pStyle w:val="af5"/>
        <w:numPr>
          <w:ilvl w:val="0"/>
          <w:numId w:val="41"/>
        </w:numPr>
        <w:spacing w:beforeLines="50" w:before="156" w:after="0"/>
        <w:rPr>
          <w:lang w:eastAsia="zh-CN"/>
        </w:rPr>
      </w:pPr>
      <w:r w:rsidRPr="008104E3">
        <w:rPr>
          <w:lang w:eastAsia="zh-CN"/>
        </w:rPr>
        <w:t>In legacy L3 measurements, the network may configure events for different purposes, such as Event A4, which is commonly used for load balancing. Similarly, in LTM, there may be similar scenarios where different events are configured for different candidate cells.</w:t>
      </w:r>
    </w:p>
    <w:p w14:paraId="573A84A9" w14:textId="2FF20C95" w:rsidR="002A7233" w:rsidRPr="002B56FD" w:rsidRDefault="00F9773E" w:rsidP="00C73CE0">
      <w:pPr>
        <w:spacing w:beforeLines="50" w:before="156" w:after="0"/>
        <w:rPr>
          <w:lang w:eastAsia="zh-CN"/>
        </w:rPr>
      </w:pPr>
      <w:r w:rsidRPr="00F9773E">
        <w:rPr>
          <w:lang w:eastAsia="zh-CN"/>
        </w:rPr>
        <w:t xml:space="preserve">Therefore, a possible solution that does not affect the existing configuration framework is to introduce a candidate cell identifier, </w:t>
      </w:r>
      <w:r>
        <w:rPr>
          <w:rFonts w:hint="eastAsia"/>
          <w:lang w:eastAsia="zh-CN"/>
        </w:rPr>
        <w:t>e</w:t>
      </w:r>
      <w:r w:rsidRPr="00F9773E">
        <w:rPr>
          <w:lang w:eastAsia="zh-CN"/>
        </w:rPr>
        <w:t>.</w:t>
      </w:r>
      <w:r>
        <w:rPr>
          <w:rFonts w:hint="eastAsia"/>
          <w:lang w:eastAsia="zh-CN"/>
        </w:rPr>
        <w:t>g</w:t>
      </w:r>
      <w:r w:rsidRPr="00F9773E">
        <w:rPr>
          <w:lang w:eastAsia="zh-CN"/>
        </w:rPr>
        <w:t>., Candidate ID, in the LTM-CSI-ReportConfig. This would allow for greater flexibility in reporting configuration for different candidate cells.</w:t>
      </w:r>
    </w:p>
    <w:p w14:paraId="04D4550A" w14:textId="195EB179" w:rsidR="006B417A" w:rsidRDefault="00780D66" w:rsidP="0036369A">
      <w:pPr>
        <w:spacing w:beforeLines="50" w:before="156" w:after="0"/>
        <w:rPr>
          <w:b/>
          <w:bCs/>
          <w:lang w:eastAsia="zh-CN"/>
        </w:rPr>
      </w:pPr>
      <w:r w:rsidRPr="006C1FB5">
        <w:rPr>
          <w:b/>
          <w:bCs/>
          <w:lang w:eastAsia="zh-CN"/>
        </w:rPr>
        <w:t xml:space="preserve">Proposal </w:t>
      </w:r>
      <w:r>
        <w:rPr>
          <w:rFonts w:hint="eastAsia"/>
          <w:b/>
          <w:bCs/>
          <w:lang w:eastAsia="zh-CN"/>
        </w:rPr>
        <w:t>1</w:t>
      </w:r>
      <w:r w:rsidRPr="006C1FB5">
        <w:rPr>
          <w:b/>
          <w:bCs/>
          <w:lang w:eastAsia="zh-CN"/>
        </w:rPr>
        <w:t>:</w:t>
      </w:r>
      <w:r>
        <w:rPr>
          <w:rFonts w:hint="eastAsia"/>
          <w:b/>
          <w:bCs/>
          <w:lang w:eastAsia="zh-CN"/>
        </w:rPr>
        <w:t xml:space="preserve"> </w:t>
      </w:r>
      <w:r w:rsidR="00C67274" w:rsidRPr="00C67274">
        <w:rPr>
          <w:b/>
          <w:bCs/>
          <w:lang w:eastAsia="zh-CN"/>
        </w:rPr>
        <w:t>In the reporting configuration, further indicate which candidate cells' RS resources can trigger the evaluation of the configured events</w:t>
      </w:r>
      <w:r w:rsidR="0036369A" w:rsidRPr="0036369A">
        <w:rPr>
          <w:b/>
          <w:bCs/>
          <w:lang w:eastAsia="zh-CN"/>
        </w:rPr>
        <w:t>(e.g., via Candidate ID).</w:t>
      </w:r>
    </w:p>
    <w:p w14:paraId="580DE044" w14:textId="6A653FF0" w:rsidR="00BA2AB7" w:rsidRDefault="00FB7A72" w:rsidP="00BA2AB7">
      <w:pPr>
        <w:pStyle w:val="2"/>
      </w:pPr>
      <w:r w:rsidRPr="00FB7A72">
        <w:t>Event triggered reporting</w:t>
      </w:r>
      <w:r>
        <w:rPr>
          <w:rFonts w:hint="eastAsia"/>
        </w:rPr>
        <w:t xml:space="preserve"> </w:t>
      </w:r>
      <w:r w:rsidR="0065494F">
        <w:rPr>
          <w:rFonts w:hint="eastAsia"/>
        </w:rPr>
        <w:t>content</w:t>
      </w:r>
    </w:p>
    <w:p w14:paraId="07F33E23" w14:textId="0A2B9793" w:rsidR="0065494F" w:rsidRPr="00866C9F" w:rsidRDefault="00E6130A" w:rsidP="0065494F">
      <w:pPr>
        <w:rPr>
          <w:b/>
          <w:bCs/>
          <w:u w:val="single"/>
          <w:lang w:eastAsia="zh-CN"/>
        </w:rPr>
      </w:pPr>
      <w:r w:rsidRPr="00866C9F">
        <w:rPr>
          <w:b/>
          <w:bCs/>
          <w:u w:val="single"/>
          <w:lang w:eastAsia="zh-CN"/>
        </w:rPr>
        <w:t>I</w:t>
      </w:r>
      <w:r w:rsidRPr="00866C9F">
        <w:rPr>
          <w:rFonts w:hint="eastAsia"/>
          <w:b/>
          <w:bCs/>
          <w:u w:val="single"/>
          <w:lang w:eastAsia="zh-CN"/>
        </w:rPr>
        <w:t xml:space="preserve">ssue 1: </w:t>
      </w:r>
      <w:r w:rsidR="00866C9F" w:rsidRPr="00866C9F">
        <w:rPr>
          <w:rFonts w:hint="eastAsia"/>
          <w:b/>
          <w:bCs/>
          <w:u w:val="single"/>
          <w:lang w:eastAsia="zh-CN"/>
        </w:rPr>
        <w:t>Serving cell beam reporting</w:t>
      </w:r>
    </w:p>
    <w:p w14:paraId="2F60A04F" w14:textId="75A9A36E" w:rsidR="0065494F" w:rsidRDefault="00A7743C" w:rsidP="0065494F">
      <w:pPr>
        <w:rPr>
          <w:lang w:eastAsia="zh-CN"/>
        </w:rPr>
      </w:pPr>
      <w:r w:rsidRPr="00A7743C">
        <w:rPr>
          <w:lang w:eastAsia="zh-CN"/>
        </w:rPr>
        <w:t>If the serving cell is configured as one of the candidate cells, the UE can report serving cell beams in the measurement report. Moreover, these serving cell beams are included within the maximum reported beam number N.</w:t>
      </w:r>
    </w:p>
    <w:p w14:paraId="249B2F60" w14:textId="07EFB2E8" w:rsidR="00A7743C" w:rsidRPr="00866C9F" w:rsidRDefault="00A7743C" w:rsidP="0065494F">
      <w:pPr>
        <w:rPr>
          <w:lang w:eastAsia="zh-CN"/>
        </w:rPr>
      </w:pPr>
      <w:r w:rsidRPr="006C1FB5">
        <w:rPr>
          <w:b/>
          <w:bCs/>
          <w:lang w:eastAsia="zh-CN"/>
        </w:rPr>
        <w:t xml:space="preserve">Proposal </w:t>
      </w:r>
      <w:r>
        <w:rPr>
          <w:rFonts w:hint="eastAsia"/>
          <w:b/>
          <w:bCs/>
          <w:lang w:eastAsia="zh-CN"/>
        </w:rPr>
        <w:t>2</w:t>
      </w:r>
      <w:r w:rsidRPr="006C1FB5">
        <w:rPr>
          <w:b/>
          <w:bCs/>
          <w:lang w:eastAsia="zh-CN"/>
        </w:rPr>
        <w:t>:</w:t>
      </w:r>
      <w:r>
        <w:rPr>
          <w:rFonts w:hint="eastAsia"/>
          <w:b/>
          <w:bCs/>
          <w:lang w:eastAsia="zh-CN"/>
        </w:rPr>
        <w:t xml:space="preserve"> </w:t>
      </w:r>
      <w:r w:rsidRPr="00A7743C">
        <w:rPr>
          <w:b/>
          <w:bCs/>
          <w:lang w:eastAsia="zh-CN"/>
        </w:rPr>
        <w:t>If the serving cell is configured as one of the candidate cells, the UE can report serving cell beams in the measurement report. Moreover, these serving cell beams are included within the maximum reported beam number N.</w:t>
      </w:r>
    </w:p>
    <w:p w14:paraId="235448B6" w14:textId="77777777" w:rsidR="0081031B" w:rsidRDefault="00617633" w:rsidP="0065494F">
      <w:pPr>
        <w:rPr>
          <w:lang w:eastAsia="zh-CN"/>
        </w:rPr>
      </w:pPr>
      <w:r w:rsidRPr="00617633">
        <w:rPr>
          <w:lang w:eastAsia="zh-CN"/>
        </w:rPr>
        <w:lastRenderedPageBreak/>
        <w:t>Another question is whether to allow reporting of current beam</w:t>
      </w:r>
      <w:r>
        <w:rPr>
          <w:rFonts w:hint="eastAsia"/>
          <w:lang w:eastAsia="zh-CN"/>
        </w:rPr>
        <w:t xml:space="preserve">. </w:t>
      </w:r>
      <w:r w:rsidRPr="00617633">
        <w:rPr>
          <w:lang w:eastAsia="zh-CN"/>
        </w:rPr>
        <w:t>For event-triggered measurement</w:t>
      </w:r>
      <w:r>
        <w:rPr>
          <w:rFonts w:hint="eastAsia"/>
          <w:lang w:eastAsia="zh-CN"/>
        </w:rPr>
        <w:t xml:space="preserve"> reporting</w:t>
      </w:r>
      <w:r w:rsidRPr="00617633">
        <w:rPr>
          <w:lang w:eastAsia="zh-CN"/>
        </w:rPr>
        <w:t xml:space="preserve">, the </w:t>
      </w:r>
      <w:r>
        <w:rPr>
          <w:rFonts w:hint="eastAsia"/>
          <w:lang w:eastAsia="zh-CN"/>
        </w:rPr>
        <w:t>current</w:t>
      </w:r>
      <w:r w:rsidRPr="00617633">
        <w:rPr>
          <w:lang w:eastAsia="zh-CN"/>
        </w:rPr>
        <w:t xml:space="preserve"> beam for event evaluation is SSB which is QCLed with the QCL RS in the indicated TCI state or QCL RS in the indicated TCI state. The measurement result of this beam reported to gNB is beneficial for gNB to know the quality of both the current beam of serving cell and candidate cells, which could provide more information for gNB to determine whether cell switch is triggered or not. </w:t>
      </w:r>
    </w:p>
    <w:p w14:paraId="0656AE63" w14:textId="7C1AF0B7" w:rsidR="0065494F" w:rsidRDefault="004466CE" w:rsidP="0065494F">
      <w:pPr>
        <w:rPr>
          <w:rFonts w:hint="eastAsia"/>
          <w:lang w:eastAsia="zh-CN"/>
        </w:rPr>
      </w:pPr>
      <w:r w:rsidRPr="004466CE">
        <w:rPr>
          <w:lang w:eastAsia="zh-CN"/>
        </w:rPr>
        <w:t>The measurement reporting of R18 LTM reuses the</w:t>
      </w:r>
      <w:r>
        <w:rPr>
          <w:rFonts w:hint="eastAsia"/>
          <w:lang w:eastAsia="zh-CN"/>
        </w:rPr>
        <w:t xml:space="preserve"> </w:t>
      </w:r>
      <w:r w:rsidRPr="004466CE">
        <w:rPr>
          <w:lang w:eastAsia="zh-CN"/>
        </w:rPr>
        <w:t>CSI reporting framework</w:t>
      </w:r>
      <w:r w:rsidR="005E1576">
        <w:rPr>
          <w:rFonts w:hint="eastAsia"/>
          <w:lang w:eastAsia="zh-CN"/>
        </w:rPr>
        <w:t>, and w</w:t>
      </w:r>
      <w:r w:rsidR="00617633" w:rsidRPr="00617633">
        <w:rPr>
          <w:lang w:eastAsia="zh-CN"/>
        </w:rPr>
        <w:t xml:space="preserve">hether the measurement results of </w:t>
      </w:r>
      <w:r w:rsidR="003C7F7D">
        <w:rPr>
          <w:rFonts w:hint="eastAsia"/>
          <w:lang w:eastAsia="zh-CN"/>
        </w:rPr>
        <w:t>serving cell beams</w:t>
      </w:r>
      <w:r w:rsidR="00617633" w:rsidRPr="00617633">
        <w:rPr>
          <w:lang w:eastAsia="zh-CN"/>
        </w:rPr>
        <w:t xml:space="preserve"> is included in the </w:t>
      </w:r>
      <w:r w:rsidR="00903B39">
        <w:rPr>
          <w:rFonts w:hint="eastAsia"/>
          <w:lang w:eastAsia="zh-CN"/>
        </w:rPr>
        <w:t>CSI</w:t>
      </w:r>
      <w:r w:rsidR="00617633" w:rsidRPr="00617633">
        <w:rPr>
          <w:lang w:eastAsia="zh-CN"/>
        </w:rPr>
        <w:t xml:space="preserve"> report can be configured by RRC parameter.</w:t>
      </w:r>
      <w:r w:rsidR="003C7F7D">
        <w:rPr>
          <w:rFonts w:hint="eastAsia"/>
          <w:lang w:eastAsia="zh-CN"/>
        </w:rPr>
        <w:t xml:space="preserve"> </w:t>
      </w:r>
      <w:r w:rsidR="00FD6DBE" w:rsidRPr="00FD6DBE">
        <w:rPr>
          <w:lang w:eastAsia="zh-CN"/>
        </w:rPr>
        <w:t>However, for the measurement reports of the current beam and event-triggered reporting, the situation is somewhat different. In our view, when a configured event is triggered, it indicates a potential handover. At this moment, it is meaningful for the gNB to be aware of the quality of the current beam. Therefore, in the MAC CE of the event-triggered measurement report, the measurement result of the current beam should always be included.</w:t>
      </w:r>
    </w:p>
    <w:p w14:paraId="468C6FC3" w14:textId="25C6D87F" w:rsidR="00617633" w:rsidRDefault="00617633" w:rsidP="00617633">
      <w:pPr>
        <w:rPr>
          <w:lang w:eastAsia="zh-CN"/>
        </w:rPr>
      </w:pPr>
      <w:r>
        <w:rPr>
          <w:lang w:eastAsia="zh-CN"/>
        </w:rPr>
        <w:t xml:space="preserve">If the </w:t>
      </w:r>
      <w:r>
        <w:rPr>
          <w:rFonts w:hint="eastAsia"/>
          <w:lang w:eastAsia="zh-CN"/>
        </w:rPr>
        <w:t>current</w:t>
      </w:r>
      <w:r>
        <w:rPr>
          <w:lang w:eastAsia="zh-CN"/>
        </w:rPr>
        <w:t xml:space="preserve"> beam for event evaluation is reported, the reported beam is not counted in the </w:t>
      </w:r>
      <w:r w:rsidR="002115FE" w:rsidRPr="002115FE">
        <w:rPr>
          <w:lang w:eastAsia="zh-CN"/>
        </w:rPr>
        <w:t>maximum reported beam number N</w:t>
      </w:r>
      <w:r>
        <w:rPr>
          <w:lang w:eastAsia="zh-CN"/>
        </w:rPr>
        <w:t xml:space="preserve">. In other words, if the </w:t>
      </w:r>
      <w:r w:rsidR="002115FE">
        <w:rPr>
          <w:rFonts w:hint="eastAsia"/>
          <w:lang w:eastAsia="zh-CN"/>
        </w:rPr>
        <w:t>current</w:t>
      </w:r>
      <w:r>
        <w:rPr>
          <w:lang w:eastAsia="zh-CN"/>
        </w:rPr>
        <w:t xml:space="preserve"> beam for event evaluation is included in the measurement report, the maximum number of reported beams is (N</w:t>
      </w:r>
      <w:r w:rsidR="002115FE">
        <w:rPr>
          <w:lang w:eastAsia="zh-CN"/>
        </w:rPr>
        <w:t xml:space="preserve"> </w:t>
      </w:r>
      <w:r>
        <w:rPr>
          <w:lang w:eastAsia="zh-CN"/>
        </w:rPr>
        <w:t>+1) beams.</w:t>
      </w:r>
    </w:p>
    <w:p w14:paraId="40F65078" w14:textId="0B070F0E" w:rsidR="00617633" w:rsidRDefault="00617633" w:rsidP="00617633">
      <w:pPr>
        <w:rPr>
          <w:lang w:eastAsia="zh-CN"/>
        </w:rPr>
      </w:pPr>
      <w:r>
        <w:rPr>
          <w:lang w:eastAsia="zh-CN"/>
        </w:rPr>
        <w:t xml:space="preserve">In addition, since gNB and UE are aligned on the SSBRI/CRI of </w:t>
      </w:r>
      <w:r w:rsidR="002115FE">
        <w:rPr>
          <w:rFonts w:hint="eastAsia"/>
          <w:lang w:eastAsia="zh-CN"/>
        </w:rPr>
        <w:t>current</w:t>
      </w:r>
      <w:r>
        <w:rPr>
          <w:lang w:eastAsia="zh-CN"/>
        </w:rPr>
        <w:t xml:space="preserve"> beam for event evaluation, so UE does not need to report the corresponding SSBRI/CRI</w:t>
      </w:r>
      <w:r w:rsidR="002115FE">
        <w:rPr>
          <w:rFonts w:hint="eastAsia"/>
          <w:lang w:eastAsia="zh-CN"/>
        </w:rPr>
        <w:t xml:space="preserve"> of current beam</w:t>
      </w:r>
      <w:r>
        <w:rPr>
          <w:lang w:eastAsia="zh-CN"/>
        </w:rPr>
        <w:t xml:space="preserve"> in the </w:t>
      </w:r>
      <w:r w:rsidR="002115FE" w:rsidRPr="00617633">
        <w:rPr>
          <w:lang w:eastAsia="zh-CN"/>
        </w:rPr>
        <w:t>measurement</w:t>
      </w:r>
      <w:r>
        <w:rPr>
          <w:lang w:eastAsia="zh-CN"/>
        </w:rPr>
        <w:t xml:space="preserve"> report.</w:t>
      </w:r>
    </w:p>
    <w:p w14:paraId="26D95425" w14:textId="5C154083" w:rsidR="002115FE" w:rsidRPr="002115FE" w:rsidRDefault="002115FE" w:rsidP="002115FE">
      <w:pPr>
        <w:rPr>
          <w:rFonts w:hint="eastAsia"/>
          <w:b/>
          <w:bCs/>
          <w:lang w:eastAsia="zh-CN"/>
        </w:rPr>
      </w:pPr>
      <w:r w:rsidRPr="002115FE">
        <w:rPr>
          <w:b/>
          <w:bCs/>
          <w:lang w:eastAsia="zh-CN"/>
        </w:rPr>
        <w:t xml:space="preserve">Proposal 3: </w:t>
      </w:r>
      <w:r w:rsidR="00EC2B57">
        <w:rPr>
          <w:rFonts w:hint="eastAsia"/>
          <w:b/>
          <w:bCs/>
          <w:lang w:eastAsia="zh-CN"/>
        </w:rPr>
        <w:t>I</w:t>
      </w:r>
      <w:r w:rsidR="00EC2B57" w:rsidRPr="00EC2B57">
        <w:rPr>
          <w:b/>
          <w:bCs/>
          <w:lang w:eastAsia="zh-CN"/>
        </w:rPr>
        <w:t xml:space="preserve">n the </w:t>
      </w:r>
      <w:r w:rsidR="007C18C7">
        <w:rPr>
          <w:rFonts w:hint="eastAsia"/>
          <w:b/>
          <w:bCs/>
          <w:lang w:eastAsia="zh-CN"/>
        </w:rPr>
        <w:t xml:space="preserve">MR </w:t>
      </w:r>
      <w:r w:rsidR="00EC2B57" w:rsidRPr="00EC2B57">
        <w:rPr>
          <w:b/>
          <w:bCs/>
          <w:lang w:eastAsia="zh-CN"/>
        </w:rPr>
        <w:t>MAC CE of event-triggered measurement report</w:t>
      </w:r>
      <w:r w:rsidR="007C18C7">
        <w:rPr>
          <w:rFonts w:hint="eastAsia"/>
          <w:b/>
          <w:bCs/>
          <w:lang w:eastAsia="zh-CN"/>
        </w:rPr>
        <w:t>ing</w:t>
      </w:r>
      <w:r w:rsidR="00EC2B57" w:rsidRPr="00EC2B57">
        <w:rPr>
          <w:b/>
          <w:bCs/>
          <w:lang w:eastAsia="zh-CN"/>
        </w:rPr>
        <w:t>, the measurement result of the current beam is always included</w:t>
      </w:r>
      <w:r w:rsidRPr="002115FE">
        <w:rPr>
          <w:b/>
          <w:bCs/>
          <w:lang w:eastAsia="zh-CN"/>
        </w:rPr>
        <w:t>, and the reported beam is not counted in the maximum reported beam number N.</w:t>
      </w:r>
    </w:p>
    <w:p w14:paraId="2FA92837" w14:textId="61AE853B" w:rsidR="002115FE" w:rsidRDefault="002115FE" w:rsidP="002115FE">
      <w:pPr>
        <w:rPr>
          <w:b/>
          <w:bCs/>
          <w:lang w:eastAsia="zh-CN"/>
        </w:rPr>
      </w:pPr>
      <w:r w:rsidRPr="002115FE">
        <w:rPr>
          <w:b/>
          <w:bCs/>
          <w:lang w:eastAsia="zh-CN"/>
        </w:rPr>
        <w:t>Proposal 4: When report</w:t>
      </w:r>
      <w:r w:rsidR="00645AD3">
        <w:rPr>
          <w:rFonts w:hint="eastAsia"/>
          <w:b/>
          <w:bCs/>
          <w:lang w:eastAsia="zh-CN"/>
        </w:rPr>
        <w:t>ing</w:t>
      </w:r>
      <w:r w:rsidRPr="002115FE">
        <w:rPr>
          <w:b/>
          <w:bCs/>
          <w:lang w:eastAsia="zh-CN"/>
        </w:rPr>
        <w:t xml:space="preserve"> the measurement results of </w:t>
      </w:r>
      <w:r w:rsidR="00645AD3">
        <w:rPr>
          <w:rFonts w:hint="eastAsia"/>
          <w:b/>
          <w:bCs/>
          <w:lang w:eastAsia="zh-CN"/>
        </w:rPr>
        <w:t xml:space="preserve">the </w:t>
      </w:r>
      <w:r>
        <w:rPr>
          <w:rFonts w:hint="eastAsia"/>
          <w:b/>
          <w:bCs/>
          <w:lang w:eastAsia="zh-CN"/>
        </w:rPr>
        <w:t>current</w:t>
      </w:r>
      <w:r w:rsidRPr="002115FE">
        <w:rPr>
          <w:b/>
          <w:bCs/>
          <w:lang w:eastAsia="zh-CN"/>
        </w:rPr>
        <w:t xml:space="preserve"> beam, UE does not need to report the corresponding SSBRI/CRI in the beam report.</w:t>
      </w:r>
    </w:p>
    <w:p w14:paraId="79ECD0D4" w14:textId="77777777" w:rsidR="002E1BBB" w:rsidRDefault="002E1BBB" w:rsidP="002115FE">
      <w:pPr>
        <w:rPr>
          <w:b/>
          <w:bCs/>
          <w:lang w:eastAsia="zh-CN"/>
        </w:rPr>
      </w:pPr>
    </w:p>
    <w:p w14:paraId="41DB705B" w14:textId="427E0EE3" w:rsidR="002E1BBB" w:rsidRDefault="002E1BBB" w:rsidP="002115FE">
      <w:pPr>
        <w:rPr>
          <w:b/>
          <w:bCs/>
          <w:u w:val="single"/>
          <w:lang w:eastAsia="zh-CN"/>
        </w:rPr>
      </w:pPr>
      <w:r w:rsidRPr="00866C9F">
        <w:rPr>
          <w:b/>
          <w:bCs/>
          <w:u w:val="single"/>
          <w:lang w:eastAsia="zh-CN"/>
        </w:rPr>
        <w:t>I</w:t>
      </w:r>
      <w:r w:rsidRPr="00866C9F">
        <w:rPr>
          <w:rFonts w:hint="eastAsia"/>
          <w:b/>
          <w:bCs/>
          <w:u w:val="single"/>
          <w:lang w:eastAsia="zh-CN"/>
        </w:rPr>
        <w:t xml:space="preserve">ssue </w:t>
      </w:r>
      <w:r>
        <w:rPr>
          <w:rFonts w:hint="eastAsia"/>
          <w:b/>
          <w:bCs/>
          <w:u w:val="single"/>
          <w:lang w:eastAsia="zh-CN"/>
        </w:rPr>
        <w:t>2</w:t>
      </w:r>
      <w:r w:rsidRPr="00866C9F">
        <w:rPr>
          <w:rFonts w:hint="eastAsia"/>
          <w:b/>
          <w:bCs/>
          <w:u w:val="single"/>
          <w:lang w:eastAsia="zh-CN"/>
        </w:rPr>
        <w:t xml:space="preserve">: </w:t>
      </w:r>
      <w:r w:rsidR="00273017" w:rsidRPr="00273017">
        <w:rPr>
          <w:b/>
          <w:bCs/>
          <w:u w:val="single"/>
          <w:lang w:eastAsia="zh-CN"/>
        </w:rPr>
        <w:t>Need of explicit indication to inform whether the reported beam meets the event condition</w:t>
      </w:r>
      <w:r w:rsidR="00EB43A8">
        <w:rPr>
          <w:rFonts w:hint="eastAsia"/>
          <w:b/>
          <w:bCs/>
          <w:u w:val="single"/>
          <w:lang w:eastAsia="zh-CN"/>
        </w:rPr>
        <w:t>?</w:t>
      </w:r>
    </w:p>
    <w:p w14:paraId="5EDFA50E" w14:textId="298A01A1" w:rsidR="002E1BBB" w:rsidRPr="007E1FD4" w:rsidRDefault="006E3AF2" w:rsidP="002115FE">
      <w:pPr>
        <w:rPr>
          <w:lang w:eastAsia="zh-CN"/>
        </w:rPr>
      </w:pPr>
      <w:r w:rsidRPr="006E3AF2">
        <w:rPr>
          <w:lang w:eastAsia="zh-CN"/>
        </w:rPr>
        <w:t>First, let's clarify why an explicit indication is needed to inform whether the reported beam meets the event condition. As shown in the figure below, when Beam 2 satisfies the event condition and triggers the measurement report, there may be another Beam 4 that, although of sufficient quality, has not yet completed the TTT evaluation. Therefore, the gNB cannot determine whether the reported beam meets the event condition solely based on the measurement value.</w:t>
      </w:r>
    </w:p>
    <w:p w14:paraId="616339AF" w14:textId="109BCEC4" w:rsidR="002E1BBB" w:rsidRDefault="007E1FD4" w:rsidP="007E1FD4">
      <w:pPr>
        <w:jc w:val="center"/>
        <w:rPr>
          <w:b/>
          <w:bCs/>
          <w:u w:val="single"/>
          <w:lang w:eastAsia="zh-CN"/>
        </w:rPr>
      </w:pPr>
      <w:r>
        <w:rPr>
          <w:noProof/>
        </w:rPr>
        <w:drawing>
          <wp:inline distT="0" distB="0" distL="0" distR="0" wp14:anchorId="4457FF02" wp14:editId="6871E21F">
            <wp:extent cx="4465808" cy="2393613"/>
            <wp:effectExtent l="0" t="0" r="0" b="6985"/>
            <wp:docPr id="12374890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89082" name="图片 1"/>
                    <pic:cNvPicPr/>
                  </pic:nvPicPr>
                  <pic:blipFill>
                    <a:blip r:embed="rId11"/>
                    <a:stretch>
                      <a:fillRect/>
                    </a:stretch>
                  </pic:blipFill>
                  <pic:spPr>
                    <a:xfrm>
                      <a:off x="0" y="0"/>
                      <a:ext cx="4465808" cy="2393613"/>
                    </a:xfrm>
                    <a:prstGeom prst="rect">
                      <a:avLst/>
                    </a:prstGeom>
                  </pic:spPr>
                </pic:pic>
              </a:graphicData>
            </a:graphic>
          </wp:inline>
        </w:drawing>
      </w:r>
    </w:p>
    <w:p w14:paraId="7CDAA86B" w14:textId="5F16A5C0" w:rsidR="00D51137" w:rsidRPr="00D51137" w:rsidRDefault="00D51137" w:rsidP="007E1FD4">
      <w:pPr>
        <w:jc w:val="center"/>
        <w:rPr>
          <w:lang w:eastAsia="zh-CN"/>
        </w:rPr>
      </w:pPr>
      <w:r w:rsidRPr="00D51137">
        <w:rPr>
          <w:rFonts w:hint="eastAsia"/>
          <w:lang w:eastAsia="zh-CN"/>
        </w:rPr>
        <w:t>Fig</w:t>
      </w:r>
      <w:r>
        <w:rPr>
          <w:rFonts w:hint="eastAsia"/>
          <w:lang w:eastAsia="zh-CN"/>
        </w:rPr>
        <w:t>.</w:t>
      </w:r>
      <w:r w:rsidRPr="00D51137">
        <w:rPr>
          <w:rFonts w:hint="eastAsia"/>
          <w:lang w:eastAsia="zh-CN"/>
        </w:rPr>
        <w:t xml:space="preserve"> 1</w:t>
      </w:r>
    </w:p>
    <w:p w14:paraId="07509753" w14:textId="5F658121" w:rsidR="002E1BBB" w:rsidRPr="006E3AF2" w:rsidRDefault="006E3AF2" w:rsidP="002115FE">
      <w:pPr>
        <w:rPr>
          <w:b/>
          <w:bCs/>
          <w:lang w:eastAsia="zh-CN"/>
        </w:rPr>
      </w:pPr>
      <w:r w:rsidRPr="006E3AF2">
        <w:rPr>
          <w:b/>
          <w:bCs/>
          <w:lang w:eastAsia="zh-CN"/>
        </w:rPr>
        <w:lastRenderedPageBreak/>
        <w:t>O</w:t>
      </w:r>
      <w:r w:rsidRPr="006E3AF2">
        <w:rPr>
          <w:rFonts w:hint="eastAsia"/>
          <w:b/>
          <w:bCs/>
          <w:lang w:eastAsia="zh-CN"/>
        </w:rPr>
        <w:t>bservation 1</w:t>
      </w:r>
      <w:r w:rsidRPr="006E3AF2">
        <w:rPr>
          <w:rFonts w:hint="eastAsia"/>
          <w:b/>
          <w:bCs/>
          <w:lang w:eastAsia="zh-CN"/>
        </w:rPr>
        <w:t>：</w:t>
      </w:r>
      <w:r w:rsidRPr="006E3AF2">
        <w:rPr>
          <w:b/>
          <w:bCs/>
          <w:lang w:eastAsia="zh-CN"/>
        </w:rPr>
        <w:t>The reason for needing an explicit indication to inform whether the reported beam meets the event condition is that, when triggering the measurement report, there may be beams with sufficient quality that have not yet completed the TTT evaluation.</w:t>
      </w:r>
    </w:p>
    <w:p w14:paraId="175F3F76" w14:textId="72F1F18A" w:rsidR="002E1BBB" w:rsidRDefault="004E0E7F" w:rsidP="002115FE">
      <w:pPr>
        <w:rPr>
          <w:lang w:eastAsia="zh-CN"/>
        </w:rPr>
      </w:pPr>
      <w:r w:rsidRPr="004E0E7F">
        <w:rPr>
          <w:lang w:eastAsia="zh-CN"/>
        </w:rPr>
        <w:t xml:space="preserve">In the RAN2#129 meeting, although the explicit indication in the MR MAC CE was agreed, the </w:t>
      </w:r>
      <w:r w:rsidRPr="004E0E7F">
        <w:rPr>
          <w:rFonts w:eastAsia="Helvetica"/>
          <w:lang w:eastAsia="zh-CN"/>
        </w:rPr>
        <w:t>detailed</w:t>
      </w:r>
      <w:r w:rsidRPr="004E0E7F">
        <w:rPr>
          <w:lang w:eastAsia="zh-CN"/>
        </w:rPr>
        <w:t xml:space="preserve"> signaling has not yet been clarified.</w:t>
      </w:r>
    </w:p>
    <w:tbl>
      <w:tblPr>
        <w:tblStyle w:val="af1"/>
        <w:tblW w:w="0" w:type="auto"/>
        <w:tblLook w:val="04A0" w:firstRow="1" w:lastRow="0" w:firstColumn="1" w:lastColumn="0" w:noHBand="0" w:noVBand="1"/>
      </w:tblPr>
      <w:tblGrid>
        <w:gridCol w:w="9631"/>
      </w:tblGrid>
      <w:tr w:rsidR="004E0E7F" w14:paraId="44AE406F" w14:textId="77777777" w:rsidTr="004E0E7F">
        <w:tc>
          <w:tcPr>
            <w:tcW w:w="9631" w:type="dxa"/>
          </w:tcPr>
          <w:p w14:paraId="2C12A5E2" w14:textId="61DD4E54" w:rsidR="004E0E7F" w:rsidRPr="004E0E7F" w:rsidRDefault="004E0E7F" w:rsidP="002115FE">
            <w:pPr>
              <w:rPr>
                <w:rFonts w:ascii="Times New Roman" w:eastAsiaTheme="minorEastAsia" w:hAnsi="Times New Roman"/>
                <w:lang w:eastAsia="zh-CN"/>
              </w:rPr>
            </w:pPr>
            <w:r w:rsidRPr="004E0E7F">
              <w:rPr>
                <w:rFonts w:ascii="Times New Roman" w:hAnsi="Times New Roman"/>
                <w:lang w:eastAsia="zh-CN"/>
              </w:rPr>
              <w:t>RAN2#129</w:t>
            </w:r>
            <w:r w:rsidRPr="004E0E7F">
              <w:rPr>
                <w:rFonts w:ascii="Times New Roman" w:eastAsiaTheme="minorEastAsia" w:hAnsi="Times New Roman"/>
                <w:lang w:eastAsia="zh-CN"/>
              </w:rPr>
              <w:t xml:space="preserve"> </w:t>
            </w:r>
            <w:r w:rsidRPr="004E0E7F">
              <w:rPr>
                <w:rFonts w:ascii="Times New Roman" w:eastAsiaTheme="minorEastAsia" w:hAnsi="Times New Roman"/>
                <w:highlight w:val="green"/>
                <w:lang w:eastAsia="zh-CN"/>
              </w:rPr>
              <w:t>Agreement</w:t>
            </w:r>
          </w:p>
          <w:p w14:paraId="57391A2E" w14:textId="07DF311A" w:rsidR="004E0E7F" w:rsidRPr="004E0E7F" w:rsidRDefault="004E0E7F" w:rsidP="004E0E7F">
            <w:pPr>
              <w:pStyle w:val="af5"/>
              <w:numPr>
                <w:ilvl w:val="0"/>
                <w:numId w:val="42"/>
              </w:numPr>
              <w:rPr>
                <w:lang w:eastAsia="zh-CN"/>
              </w:rPr>
            </w:pPr>
            <w:r w:rsidRPr="004E0E7F">
              <w:rPr>
                <w:rFonts w:ascii="Times New Roman" w:hAnsi="Times New Roman"/>
                <w:lang w:eastAsia="zh-CN"/>
              </w:rPr>
              <w:t xml:space="preserve">Explicit indication in MR MAC CE to inform which beam(s) meets the event condition with TTT. </w:t>
            </w:r>
            <w:r w:rsidRPr="009B130A">
              <w:rPr>
                <w:rFonts w:ascii="Times New Roman" w:hAnsi="Times New Roman"/>
                <w:highlight w:val="yellow"/>
                <w:lang w:eastAsia="zh-CN"/>
              </w:rPr>
              <w:t>FFS on the detailed signaling.</w:t>
            </w:r>
          </w:p>
        </w:tc>
      </w:tr>
    </w:tbl>
    <w:p w14:paraId="5D88F5F3" w14:textId="2C5A1BF2" w:rsidR="00304EE3" w:rsidRDefault="00AD1B20" w:rsidP="00D51137">
      <w:pPr>
        <w:spacing w:beforeLines="50" w:before="156"/>
        <w:rPr>
          <w:lang w:eastAsia="zh-CN"/>
        </w:rPr>
      </w:pPr>
      <w:r w:rsidRPr="00AD1B20">
        <w:rPr>
          <w:lang w:eastAsia="zh-CN"/>
        </w:rPr>
        <w:t xml:space="preserve">In the email discussion, we agreed to use </w:t>
      </w:r>
      <w:r>
        <w:rPr>
          <w:rFonts w:hint="eastAsia"/>
          <w:lang w:eastAsia="zh-CN"/>
        </w:rPr>
        <w:t>d</w:t>
      </w:r>
      <w:r w:rsidRPr="00AD1B20">
        <w:rPr>
          <w:lang w:eastAsia="zh-CN"/>
        </w:rPr>
        <w:t>ifferential RSRP as the baseline, meaning the absolute RSRP value of the strongest beam should be used as the reference. However, we believe it is necessary to clarify that this strongest reference beam should meet the event condition, meaning it must have completed the TTT evaluation, such as Beam 2 in Fig. 1.</w:t>
      </w:r>
    </w:p>
    <w:p w14:paraId="24BF5E29" w14:textId="2E957CD5" w:rsidR="00FB0748" w:rsidRDefault="00FB0748" w:rsidP="00D51137">
      <w:pPr>
        <w:spacing w:beforeLines="50" w:before="156"/>
        <w:rPr>
          <w:lang w:eastAsia="zh-CN"/>
        </w:rPr>
      </w:pPr>
      <w:r w:rsidRPr="002115FE">
        <w:rPr>
          <w:b/>
          <w:bCs/>
          <w:lang w:eastAsia="zh-CN"/>
        </w:rPr>
        <w:t xml:space="preserve">Proposal </w:t>
      </w:r>
      <w:r>
        <w:rPr>
          <w:rFonts w:hint="eastAsia"/>
          <w:b/>
          <w:bCs/>
          <w:lang w:eastAsia="zh-CN"/>
        </w:rPr>
        <w:t>5</w:t>
      </w:r>
      <w:r w:rsidRPr="002115FE">
        <w:rPr>
          <w:b/>
          <w:bCs/>
          <w:lang w:eastAsia="zh-CN"/>
        </w:rPr>
        <w:t>:</w:t>
      </w:r>
      <w:r>
        <w:rPr>
          <w:rFonts w:hint="eastAsia"/>
          <w:b/>
          <w:bCs/>
          <w:lang w:eastAsia="zh-CN"/>
        </w:rPr>
        <w:t xml:space="preserve"> </w:t>
      </w:r>
      <w:r w:rsidR="00C54BF8" w:rsidRPr="00C54BF8">
        <w:rPr>
          <w:b/>
          <w:bCs/>
          <w:lang w:eastAsia="zh-CN"/>
        </w:rPr>
        <w:t xml:space="preserve">For </w:t>
      </w:r>
      <w:bookmarkStart w:id="4" w:name="_Hlk193972949"/>
      <w:r w:rsidR="00C54BF8">
        <w:rPr>
          <w:rFonts w:hint="eastAsia"/>
          <w:b/>
          <w:bCs/>
          <w:lang w:eastAsia="zh-CN"/>
        </w:rPr>
        <w:t>d</w:t>
      </w:r>
      <w:r w:rsidR="00C54BF8" w:rsidRPr="00C54BF8">
        <w:rPr>
          <w:b/>
          <w:bCs/>
          <w:lang w:eastAsia="zh-CN"/>
        </w:rPr>
        <w:t>ifferential RSRP</w:t>
      </w:r>
      <w:bookmarkEnd w:id="4"/>
      <w:r w:rsidR="00C54BF8" w:rsidRPr="00C54BF8">
        <w:rPr>
          <w:b/>
          <w:bCs/>
          <w:lang w:eastAsia="zh-CN"/>
        </w:rPr>
        <w:t>, the first reported beam in MAC CE should be the beam with the highest RSRP value that has completed the TTT evaluation.</w:t>
      </w:r>
    </w:p>
    <w:p w14:paraId="22564231" w14:textId="4A0BB2E3" w:rsidR="004E0E7F" w:rsidRDefault="005B2AF4" w:rsidP="00D51137">
      <w:pPr>
        <w:spacing w:beforeLines="50" w:before="156"/>
        <w:rPr>
          <w:lang w:eastAsia="zh-CN"/>
        </w:rPr>
      </w:pPr>
      <w:r w:rsidRPr="00D51137">
        <w:rPr>
          <w:lang w:eastAsia="zh-CN"/>
        </w:rPr>
        <w:t>Specifically, as shown in Fig. 1, both Beam 3 and Beam 4 are beams that do not meet the event condition</w:t>
      </w:r>
      <w:r>
        <w:rPr>
          <w:rFonts w:hint="eastAsia"/>
          <w:lang w:eastAsia="zh-CN"/>
        </w:rPr>
        <w:t xml:space="preserve">. </w:t>
      </w:r>
      <w:r w:rsidR="00D51137" w:rsidRPr="00D51137">
        <w:rPr>
          <w:lang w:eastAsia="zh-CN"/>
        </w:rPr>
        <w:t>the gNB can differentiate between the two based on the measurement values.</w:t>
      </w:r>
      <w:r w:rsidR="00D51137">
        <w:rPr>
          <w:rFonts w:hint="eastAsia"/>
          <w:lang w:eastAsia="zh-CN"/>
        </w:rPr>
        <w:t xml:space="preserve"> </w:t>
      </w:r>
      <w:r w:rsidR="00EC08F2" w:rsidRPr="00EC08F2">
        <w:rPr>
          <w:lang w:eastAsia="zh-CN"/>
        </w:rPr>
        <w:t xml:space="preserve">Therefore, for the reported beams, it </w:t>
      </w:r>
      <w:r w:rsidR="00941589">
        <w:rPr>
          <w:rFonts w:hint="eastAsia"/>
          <w:lang w:eastAsia="zh-CN"/>
        </w:rPr>
        <w:t>need</w:t>
      </w:r>
      <w:r w:rsidR="00EC08F2" w:rsidRPr="00EC08F2">
        <w:rPr>
          <w:lang w:eastAsia="zh-CN"/>
        </w:rPr>
        <w:t xml:space="preserve"> to include a</w:t>
      </w:r>
      <w:r w:rsidR="00EC08F2">
        <w:rPr>
          <w:rFonts w:hint="eastAsia"/>
          <w:lang w:eastAsia="zh-CN"/>
        </w:rPr>
        <w:t>n one bit</w:t>
      </w:r>
      <w:r w:rsidR="00EC08F2" w:rsidRPr="00EC08F2">
        <w:rPr>
          <w:lang w:eastAsia="zh-CN"/>
        </w:rPr>
        <w:t xml:space="preserve"> flag that indicates whether the beam has fulfilled the event condition or not.</w:t>
      </w:r>
    </w:p>
    <w:p w14:paraId="1EFCDE87" w14:textId="784B39E2" w:rsidR="00924C2E" w:rsidRDefault="00862A7E" w:rsidP="00D51137">
      <w:pPr>
        <w:spacing w:beforeLines="50" w:before="156"/>
        <w:rPr>
          <w:lang w:eastAsia="zh-CN"/>
        </w:rPr>
      </w:pPr>
      <w:r w:rsidRPr="00862A7E">
        <w:rPr>
          <w:lang w:eastAsia="zh-CN"/>
        </w:rPr>
        <w:t xml:space="preserve">However, for example, Beam 4, its RSRP value may be higher than Beam 2, but it has not yet completed the TTT evaluation. In the </w:t>
      </w:r>
      <w:r>
        <w:rPr>
          <w:rFonts w:hint="eastAsia"/>
          <w:lang w:eastAsia="zh-CN"/>
        </w:rPr>
        <w:t>d</w:t>
      </w:r>
      <w:r w:rsidRPr="00862A7E">
        <w:rPr>
          <w:lang w:eastAsia="zh-CN"/>
        </w:rPr>
        <w:t xml:space="preserve">ifferential RSRP framework, Beam 4 would require an additional bit to indicate that </w:t>
      </w:r>
      <w:r w:rsidR="007507FF" w:rsidRPr="007507FF">
        <w:rPr>
          <w:lang w:eastAsia="zh-CN"/>
        </w:rPr>
        <w:t>the absolute value corresponding to its differential value is higher than the reference value</w:t>
      </w:r>
      <w:r w:rsidRPr="00862A7E">
        <w:rPr>
          <w:lang w:eastAsia="zh-CN"/>
        </w:rPr>
        <w:t>. Therefore, a total of two bits are needed to indicate beams that do not meet the event condition.</w:t>
      </w:r>
    </w:p>
    <w:p w14:paraId="1A903E04" w14:textId="6C898A70" w:rsidR="00EC08F2" w:rsidRDefault="00EC08F2" w:rsidP="00D51137">
      <w:pPr>
        <w:spacing w:beforeLines="50" w:before="156"/>
        <w:rPr>
          <w:lang w:eastAsia="zh-CN"/>
        </w:rPr>
      </w:pPr>
      <w:r w:rsidRPr="002115FE">
        <w:rPr>
          <w:b/>
          <w:bCs/>
          <w:lang w:eastAsia="zh-CN"/>
        </w:rPr>
        <w:t xml:space="preserve">Proposal </w:t>
      </w:r>
      <w:r w:rsidR="00D0323A">
        <w:rPr>
          <w:rFonts w:hint="eastAsia"/>
          <w:b/>
          <w:bCs/>
          <w:lang w:eastAsia="zh-CN"/>
        </w:rPr>
        <w:t>6</w:t>
      </w:r>
      <w:r w:rsidRPr="002115FE">
        <w:rPr>
          <w:b/>
          <w:bCs/>
          <w:lang w:eastAsia="zh-CN"/>
        </w:rPr>
        <w:t>:</w:t>
      </w:r>
      <w:r>
        <w:rPr>
          <w:rFonts w:hint="eastAsia"/>
          <w:b/>
          <w:bCs/>
          <w:lang w:eastAsia="zh-CN"/>
        </w:rPr>
        <w:t xml:space="preserve"> F</w:t>
      </w:r>
      <w:r w:rsidRPr="00EC08F2">
        <w:rPr>
          <w:b/>
          <w:bCs/>
          <w:lang w:eastAsia="zh-CN"/>
        </w:rPr>
        <w:t>or the reported beams</w:t>
      </w:r>
      <w:r w:rsidR="00EF3BE9">
        <w:rPr>
          <w:rFonts w:hint="eastAsia"/>
          <w:b/>
          <w:bCs/>
          <w:lang w:eastAsia="zh-CN"/>
        </w:rPr>
        <w:t xml:space="preserve"> with </w:t>
      </w:r>
      <w:r w:rsidR="00EF3BE9" w:rsidRPr="00EF3BE9">
        <w:rPr>
          <w:b/>
          <w:bCs/>
          <w:lang w:eastAsia="zh-CN"/>
        </w:rPr>
        <w:t>differential</w:t>
      </w:r>
      <w:r w:rsidR="00EF3BE9">
        <w:rPr>
          <w:rFonts w:hint="eastAsia"/>
          <w:b/>
          <w:bCs/>
          <w:lang w:eastAsia="zh-CN"/>
        </w:rPr>
        <w:t xml:space="preserve"> RSRP</w:t>
      </w:r>
      <w:r w:rsidRPr="00EC08F2">
        <w:rPr>
          <w:b/>
          <w:bCs/>
          <w:lang w:eastAsia="zh-CN"/>
        </w:rPr>
        <w:t xml:space="preserve">, </w:t>
      </w:r>
      <w:r w:rsidR="00147A03" w:rsidRPr="00147A03">
        <w:rPr>
          <w:b/>
          <w:bCs/>
          <w:lang w:eastAsia="zh-CN"/>
        </w:rPr>
        <w:t>two bits of indication are required: one bit to indicate whether the beam meets the event condition and one bit to indicate whether the absolute value corresponding to the differential value is higher than the reference value.</w:t>
      </w:r>
    </w:p>
    <w:p w14:paraId="790A8B67" w14:textId="77777777" w:rsidR="00EB43A8" w:rsidRDefault="00EB43A8" w:rsidP="00EB43A8">
      <w:pPr>
        <w:rPr>
          <w:b/>
          <w:bCs/>
          <w:u w:val="single"/>
          <w:lang w:eastAsia="zh-CN"/>
        </w:rPr>
      </w:pPr>
    </w:p>
    <w:p w14:paraId="2B2DD9E6" w14:textId="1DECCADF" w:rsidR="00EB43A8" w:rsidRPr="00EB43A8" w:rsidRDefault="00EB43A8" w:rsidP="00EB43A8">
      <w:pPr>
        <w:rPr>
          <w:b/>
          <w:bCs/>
          <w:u w:val="single"/>
          <w:lang w:eastAsia="zh-CN"/>
        </w:rPr>
      </w:pPr>
      <w:r w:rsidRPr="00866C9F">
        <w:rPr>
          <w:b/>
          <w:bCs/>
          <w:u w:val="single"/>
          <w:lang w:eastAsia="zh-CN"/>
        </w:rPr>
        <w:t>I</w:t>
      </w:r>
      <w:r w:rsidRPr="00866C9F">
        <w:rPr>
          <w:rFonts w:hint="eastAsia"/>
          <w:b/>
          <w:bCs/>
          <w:u w:val="single"/>
          <w:lang w:eastAsia="zh-CN"/>
        </w:rPr>
        <w:t xml:space="preserve">ssue </w:t>
      </w:r>
      <w:r>
        <w:rPr>
          <w:rFonts w:hint="eastAsia"/>
          <w:b/>
          <w:bCs/>
          <w:u w:val="single"/>
          <w:lang w:eastAsia="zh-CN"/>
        </w:rPr>
        <w:t>3</w:t>
      </w:r>
      <w:r w:rsidRPr="00866C9F">
        <w:rPr>
          <w:rFonts w:hint="eastAsia"/>
          <w:b/>
          <w:bCs/>
          <w:u w:val="single"/>
          <w:lang w:eastAsia="zh-CN"/>
        </w:rPr>
        <w:t xml:space="preserve">: </w:t>
      </w:r>
      <w:r w:rsidR="00BE485B" w:rsidRPr="00BE485B">
        <w:rPr>
          <w:b/>
          <w:bCs/>
          <w:u w:val="single"/>
          <w:lang w:eastAsia="zh-CN"/>
        </w:rPr>
        <w:t>Need of explicit indication to inform whether the reported beam leaves the event condition</w:t>
      </w:r>
      <w:r>
        <w:rPr>
          <w:rFonts w:hint="eastAsia"/>
          <w:b/>
          <w:bCs/>
          <w:u w:val="single"/>
          <w:lang w:eastAsia="zh-CN"/>
        </w:rPr>
        <w:t>?</w:t>
      </w:r>
    </w:p>
    <w:p w14:paraId="0F5AF78B" w14:textId="67B87A04" w:rsidR="00776655" w:rsidRDefault="00776655" w:rsidP="00776655">
      <w:pPr>
        <w:spacing w:beforeLines="50" w:before="156"/>
        <w:rPr>
          <w:lang w:eastAsia="zh-CN"/>
        </w:rPr>
      </w:pPr>
      <w:r>
        <w:rPr>
          <w:lang w:eastAsia="zh-CN"/>
        </w:rPr>
        <w:t>The final question is whether an explicit indication is needed to inform whether the reported beam leaves the event condition. In practice, the gNB can make an implicit judgment based on the SSBRI/CRI and the corresponding measurement results in the received measurement reports.</w:t>
      </w:r>
    </w:p>
    <w:p w14:paraId="704AFAF6" w14:textId="1BE0668D" w:rsidR="00776655" w:rsidRPr="00776655" w:rsidRDefault="00776655" w:rsidP="00776655">
      <w:pPr>
        <w:spacing w:beforeLines="50" w:before="156"/>
        <w:rPr>
          <w:lang w:eastAsia="zh-CN"/>
        </w:rPr>
      </w:pPr>
      <w:r>
        <w:rPr>
          <w:lang w:eastAsia="zh-CN"/>
        </w:rPr>
        <w:t>Taking Beam 1 in Fig. 1 as an example:</w:t>
      </w:r>
    </w:p>
    <w:p w14:paraId="078AB066" w14:textId="77777777" w:rsidR="00776655" w:rsidRDefault="00776655" w:rsidP="00C2544A">
      <w:pPr>
        <w:pStyle w:val="af5"/>
        <w:numPr>
          <w:ilvl w:val="0"/>
          <w:numId w:val="43"/>
        </w:numPr>
        <w:spacing w:beforeLines="50" w:before="156"/>
        <w:rPr>
          <w:lang w:eastAsia="zh-CN"/>
        </w:rPr>
      </w:pPr>
      <w:r>
        <w:rPr>
          <w:lang w:eastAsia="zh-CN"/>
        </w:rPr>
        <w:t>When it meets the event condition and triggers a measurement report, the report will contain the corresponding SSBRI/CRI along with a measurement result above the threshold.</w:t>
      </w:r>
    </w:p>
    <w:p w14:paraId="3A517D0C" w14:textId="3F2CD050" w:rsidR="00776655" w:rsidRDefault="00776655" w:rsidP="00C2544A">
      <w:pPr>
        <w:pStyle w:val="af5"/>
        <w:numPr>
          <w:ilvl w:val="0"/>
          <w:numId w:val="43"/>
        </w:numPr>
        <w:spacing w:beforeLines="50" w:before="156"/>
        <w:rPr>
          <w:lang w:eastAsia="zh-CN"/>
        </w:rPr>
      </w:pPr>
      <w:r>
        <w:rPr>
          <w:lang w:eastAsia="zh-CN"/>
        </w:rPr>
        <w:t xml:space="preserve">Later, when it meets the </w:t>
      </w:r>
      <w:r w:rsidR="00C2544A">
        <w:rPr>
          <w:rFonts w:hint="eastAsia"/>
          <w:lang w:eastAsia="zh-CN"/>
        </w:rPr>
        <w:t>leaving</w:t>
      </w:r>
      <w:r>
        <w:rPr>
          <w:lang w:eastAsia="zh-CN"/>
        </w:rPr>
        <w:t xml:space="preserve"> condition and triggers another measurement report, the report will again carry the same SSBRI/CRI, but with a measurement result below the threshold.</w:t>
      </w:r>
    </w:p>
    <w:p w14:paraId="041CFD15" w14:textId="60EF56D1" w:rsidR="00EC08F2" w:rsidRDefault="00776655" w:rsidP="00776655">
      <w:pPr>
        <w:spacing w:beforeLines="50" w:before="156"/>
        <w:rPr>
          <w:lang w:eastAsia="zh-CN"/>
        </w:rPr>
      </w:pPr>
      <w:r>
        <w:rPr>
          <w:lang w:eastAsia="zh-CN"/>
        </w:rPr>
        <w:t xml:space="preserve">Therefore, by matching the SSBRI/CRI and comparing the measurement results before and after, the gNB can determine that this beam has met the </w:t>
      </w:r>
      <w:r w:rsidR="00C2544A">
        <w:rPr>
          <w:rFonts w:hint="eastAsia"/>
          <w:lang w:eastAsia="zh-CN"/>
        </w:rPr>
        <w:t>leaving</w:t>
      </w:r>
      <w:r>
        <w:rPr>
          <w:lang w:eastAsia="zh-CN"/>
        </w:rPr>
        <w:t xml:space="preserve"> condition.</w:t>
      </w:r>
    </w:p>
    <w:p w14:paraId="315B4ECB" w14:textId="6928CA96" w:rsidR="00EC08F2" w:rsidRDefault="00EA7083" w:rsidP="00D51137">
      <w:pPr>
        <w:spacing w:beforeLines="50" w:before="156"/>
        <w:rPr>
          <w:lang w:eastAsia="zh-CN"/>
        </w:rPr>
      </w:pPr>
      <w:r w:rsidRPr="002115FE">
        <w:rPr>
          <w:b/>
          <w:bCs/>
          <w:lang w:eastAsia="zh-CN"/>
        </w:rPr>
        <w:t xml:space="preserve">Proposal </w:t>
      </w:r>
      <w:r w:rsidR="00D0323A">
        <w:rPr>
          <w:rFonts w:hint="eastAsia"/>
          <w:b/>
          <w:bCs/>
          <w:lang w:eastAsia="zh-CN"/>
        </w:rPr>
        <w:t>7</w:t>
      </w:r>
      <w:r w:rsidRPr="002115FE">
        <w:rPr>
          <w:b/>
          <w:bCs/>
          <w:lang w:eastAsia="zh-CN"/>
        </w:rPr>
        <w:t>:</w:t>
      </w:r>
      <w:r>
        <w:rPr>
          <w:rFonts w:hint="eastAsia"/>
          <w:b/>
          <w:bCs/>
          <w:lang w:eastAsia="zh-CN"/>
        </w:rPr>
        <w:t xml:space="preserve"> </w:t>
      </w:r>
      <w:r w:rsidR="00A91AFA" w:rsidRPr="00A91AFA">
        <w:rPr>
          <w:b/>
          <w:bCs/>
          <w:lang w:eastAsia="zh-CN"/>
        </w:rPr>
        <w:t>No explicit indication is needed to inform whether the reported beam leaves the event condition, as the gNB can make an implicit judgment based on the comparison of SSBRI/CRI and measurement results.</w:t>
      </w:r>
    </w:p>
    <w:p w14:paraId="6DD57BC6" w14:textId="0D9F0DF4" w:rsidR="00953B14" w:rsidRDefault="00953B14" w:rsidP="00953B14">
      <w:pPr>
        <w:pStyle w:val="2"/>
      </w:pPr>
      <w:r>
        <w:rPr>
          <w:rFonts w:hint="eastAsia"/>
        </w:rPr>
        <w:lastRenderedPageBreak/>
        <w:t>MR MAC CE format</w:t>
      </w:r>
    </w:p>
    <w:p w14:paraId="1D249E19" w14:textId="565B9979" w:rsidR="00953B14" w:rsidRDefault="0014711E" w:rsidP="00953B14">
      <w:pPr>
        <w:rPr>
          <w:lang w:eastAsia="zh-CN"/>
        </w:rPr>
      </w:pPr>
      <w:r w:rsidRPr="0014711E">
        <w:rPr>
          <w:lang w:eastAsia="zh-CN"/>
        </w:rPr>
        <w:t xml:space="preserve">Based on the above discussion, </w:t>
      </w:r>
      <w:r w:rsidR="00420D51">
        <w:rPr>
          <w:rFonts w:hint="eastAsia"/>
          <w:lang w:eastAsia="zh-CN"/>
        </w:rPr>
        <w:t xml:space="preserve">the </w:t>
      </w:r>
      <w:r w:rsidR="005E5048">
        <w:rPr>
          <w:rFonts w:hint="eastAsia"/>
          <w:lang w:eastAsia="zh-CN"/>
        </w:rPr>
        <w:t xml:space="preserve">MR MAC CE format </w:t>
      </w:r>
      <w:r w:rsidR="00420D51">
        <w:rPr>
          <w:rFonts w:hint="eastAsia"/>
          <w:lang w:eastAsia="zh-CN"/>
        </w:rPr>
        <w:t>i</w:t>
      </w:r>
      <w:r w:rsidR="005E5048">
        <w:rPr>
          <w:rFonts w:hint="eastAsia"/>
          <w:lang w:eastAsia="zh-CN"/>
        </w:rPr>
        <w:t>s shown below</w:t>
      </w:r>
      <w:r w:rsidR="006A724F">
        <w:rPr>
          <w:rFonts w:hint="eastAsia"/>
          <w:lang w:eastAsia="zh-CN"/>
        </w:rPr>
        <w:t>:</w:t>
      </w:r>
    </w:p>
    <w:p w14:paraId="39EEC65A" w14:textId="141F78DF" w:rsidR="006A724F" w:rsidRDefault="006A724F" w:rsidP="006A724F">
      <w:pPr>
        <w:jc w:val="center"/>
        <w:rPr>
          <w:lang w:eastAsia="zh-CN"/>
        </w:rPr>
      </w:pPr>
      <w:r>
        <w:rPr>
          <w:noProof/>
        </w:rPr>
        <w:drawing>
          <wp:inline distT="0" distB="0" distL="0" distR="0" wp14:anchorId="166CC6E6" wp14:editId="722D2239">
            <wp:extent cx="3683000" cy="3416935"/>
            <wp:effectExtent l="0" t="0" r="0" b="0"/>
            <wp:docPr id="1716601962" name="图片 1" descr="图示,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601962" name="图片 1" descr="图示, 表格&#10;&#10;AI 生成的内容可能不正确。"/>
                    <pic:cNvPicPr/>
                  </pic:nvPicPr>
                  <pic:blipFill>
                    <a:blip r:embed="rId12"/>
                    <a:stretch>
                      <a:fillRect/>
                    </a:stretch>
                  </pic:blipFill>
                  <pic:spPr>
                    <a:xfrm>
                      <a:off x="0" y="0"/>
                      <a:ext cx="3690303" cy="3423710"/>
                    </a:xfrm>
                    <a:prstGeom prst="rect">
                      <a:avLst/>
                    </a:prstGeom>
                  </pic:spPr>
                </pic:pic>
              </a:graphicData>
            </a:graphic>
          </wp:inline>
        </w:drawing>
      </w:r>
    </w:p>
    <w:p w14:paraId="31BAA617" w14:textId="1CAEF5FF" w:rsidR="00953B14" w:rsidRDefault="006A724F" w:rsidP="006A724F">
      <w:pPr>
        <w:jc w:val="center"/>
        <w:rPr>
          <w:lang w:eastAsia="zh-CN"/>
        </w:rPr>
      </w:pPr>
      <w:r>
        <w:rPr>
          <w:rFonts w:hint="eastAsia"/>
          <w:lang w:eastAsia="zh-CN"/>
        </w:rPr>
        <w:t>Fig.</w:t>
      </w:r>
      <w:r w:rsidR="00652A1A">
        <w:rPr>
          <w:rFonts w:hint="eastAsia"/>
          <w:lang w:eastAsia="zh-CN"/>
        </w:rPr>
        <w:t>2</w:t>
      </w:r>
      <w:r>
        <w:rPr>
          <w:rFonts w:hint="eastAsia"/>
          <w:lang w:eastAsia="zh-CN"/>
        </w:rPr>
        <w:t xml:space="preserve"> </w:t>
      </w:r>
      <w:r w:rsidRPr="006A724F">
        <w:rPr>
          <w:lang w:eastAsia="zh-CN"/>
        </w:rPr>
        <w:t>MR MAC CE format</w:t>
      </w:r>
      <w:r>
        <w:rPr>
          <w:rFonts w:hint="eastAsia"/>
          <w:lang w:eastAsia="zh-CN"/>
        </w:rPr>
        <w:t xml:space="preserve"> with </w:t>
      </w:r>
      <w:r w:rsidRPr="006A724F">
        <w:rPr>
          <w:lang w:eastAsia="zh-CN"/>
        </w:rPr>
        <w:t>differential RSRP</w:t>
      </w:r>
    </w:p>
    <w:p w14:paraId="0C7F2C0E" w14:textId="4E2964AF" w:rsidR="00953B14" w:rsidRDefault="00D36D2D" w:rsidP="006A724F">
      <w:pPr>
        <w:pStyle w:val="af5"/>
        <w:numPr>
          <w:ilvl w:val="0"/>
          <w:numId w:val="44"/>
        </w:numPr>
        <w:rPr>
          <w:lang w:eastAsia="zh-CN"/>
        </w:rPr>
      </w:pPr>
      <w:r>
        <w:rPr>
          <w:rFonts w:hint="eastAsia"/>
          <w:lang w:eastAsia="zh-CN"/>
        </w:rPr>
        <w:t xml:space="preserve">T: </w:t>
      </w:r>
      <w:r w:rsidR="00A11EB2">
        <w:rPr>
          <w:rFonts w:hint="eastAsia"/>
          <w:lang w:eastAsia="zh-CN"/>
        </w:rPr>
        <w:t>I</w:t>
      </w:r>
      <w:r w:rsidR="00A11EB2" w:rsidRPr="00A11EB2">
        <w:rPr>
          <w:lang w:eastAsia="zh-CN"/>
        </w:rPr>
        <w:t>ndicat</w:t>
      </w:r>
      <w:r w:rsidR="00A11EB2">
        <w:rPr>
          <w:rFonts w:hint="eastAsia"/>
          <w:lang w:eastAsia="zh-CN"/>
        </w:rPr>
        <w:t>ion</w:t>
      </w:r>
      <w:r w:rsidR="00A11EB2" w:rsidRPr="00A11EB2">
        <w:rPr>
          <w:lang w:eastAsia="zh-CN"/>
        </w:rPr>
        <w:t xml:space="preserve"> </w:t>
      </w:r>
      <w:r w:rsidR="00A11EB2">
        <w:rPr>
          <w:rFonts w:hint="eastAsia"/>
          <w:lang w:eastAsia="zh-CN"/>
        </w:rPr>
        <w:t xml:space="preserve">of </w:t>
      </w:r>
      <w:r w:rsidR="00A11EB2" w:rsidRPr="00A11EB2">
        <w:rPr>
          <w:lang w:eastAsia="zh-CN"/>
        </w:rPr>
        <w:t>whether the beam meets the event condition</w:t>
      </w:r>
      <w:r w:rsidR="00A11EB2">
        <w:rPr>
          <w:rFonts w:hint="eastAsia"/>
          <w:lang w:eastAsia="zh-CN"/>
        </w:rPr>
        <w:t>.</w:t>
      </w:r>
    </w:p>
    <w:p w14:paraId="50FDC1F4" w14:textId="488EE72C" w:rsidR="00A11EB2" w:rsidRDefault="00A11EB2" w:rsidP="006A724F">
      <w:pPr>
        <w:pStyle w:val="af5"/>
        <w:numPr>
          <w:ilvl w:val="0"/>
          <w:numId w:val="44"/>
        </w:numPr>
        <w:rPr>
          <w:lang w:eastAsia="zh-CN"/>
        </w:rPr>
      </w:pPr>
      <w:r>
        <w:rPr>
          <w:rFonts w:hint="eastAsia"/>
          <w:lang w:eastAsia="zh-CN"/>
        </w:rPr>
        <w:t xml:space="preserve">S: </w:t>
      </w:r>
      <w:r w:rsidR="00140D1D">
        <w:rPr>
          <w:rFonts w:hint="eastAsia"/>
          <w:lang w:eastAsia="zh-CN"/>
        </w:rPr>
        <w:t>I</w:t>
      </w:r>
      <w:r w:rsidR="00140D1D" w:rsidRPr="00A11EB2">
        <w:rPr>
          <w:lang w:eastAsia="zh-CN"/>
        </w:rPr>
        <w:t>ndicat</w:t>
      </w:r>
      <w:r w:rsidR="00140D1D">
        <w:rPr>
          <w:rFonts w:hint="eastAsia"/>
          <w:lang w:eastAsia="zh-CN"/>
        </w:rPr>
        <w:t>ion</w:t>
      </w:r>
      <w:r w:rsidR="00140D1D" w:rsidRPr="00A11EB2">
        <w:rPr>
          <w:lang w:eastAsia="zh-CN"/>
        </w:rPr>
        <w:t xml:space="preserve"> </w:t>
      </w:r>
      <w:r w:rsidR="00140D1D">
        <w:rPr>
          <w:rFonts w:hint="eastAsia"/>
          <w:lang w:eastAsia="zh-CN"/>
        </w:rPr>
        <w:t>of</w:t>
      </w:r>
      <w:r w:rsidR="00140D1D" w:rsidRPr="00140D1D">
        <w:rPr>
          <w:lang w:eastAsia="zh-CN"/>
        </w:rPr>
        <w:t xml:space="preserve"> whether the absolute value corresponding to the differential value is higher than the reference value</w:t>
      </w:r>
      <w:r w:rsidR="00140D1D">
        <w:rPr>
          <w:rFonts w:hint="eastAsia"/>
          <w:lang w:eastAsia="zh-CN"/>
        </w:rPr>
        <w:t>.</w:t>
      </w:r>
    </w:p>
    <w:p w14:paraId="2BDA8E8F" w14:textId="5A4C313F" w:rsidR="00953B14" w:rsidRPr="00652A1A" w:rsidRDefault="00652A1A" w:rsidP="00953B14">
      <w:pPr>
        <w:rPr>
          <w:b/>
          <w:bCs/>
          <w:lang w:eastAsia="zh-CN"/>
        </w:rPr>
      </w:pPr>
      <w:r w:rsidRPr="00652A1A">
        <w:rPr>
          <w:b/>
          <w:bCs/>
          <w:lang w:eastAsia="zh-CN"/>
        </w:rPr>
        <w:t xml:space="preserve">Proposal </w:t>
      </w:r>
      <w:r w:rsidRPr="00652A1A">
        <w:rPr>
          <w:rFonts w:hint="eastAsia"/>
          <w:b/>
          <w:bCs/>
          <w:lang w:eastAsia="zh-CN"/>
        </w:rPr>
        <w:t>8</w:t>
      </w:r>
      <w:r w:rsidRPr="00652A1A">
        <w:rPr>
          <w:b/>
          <w:bCs/>
          <w:lang w:eastAsia="zh-CN"/>
        </w:rPr>
        <w:t>: RAN2 to agree the MAC CE format in Figure.</w:t>
      </w:r>
      <w:r w:rsidRPr="00652A1A">
        <w:rPr>
          <w:rFonts w:hint="eastAsia"/>
          <w:b/>
          <w:bCs/>
          <w:lang w:eastAsia="zh-CN"/>
        </w:rPr>
        <w:t>2</w:t>
      </w:r>
      <w:r w:rsidRPr="00652A1A">
        <w:rPr>
          <w:b/>
          <w:bCs/>
          <w:lang w:eastAsia="zh-CN"/>
        </w:rPr>
        <w:t xml:space="preserve"> as the baseline.</w:t>
      </w:r>
    </w:p>
    <w:p w14:paraId="338F85BC" w14:textId="77777777" w:rsidR="00953B14" w:rsidRPr="00953B14" w:rsidRDefault="00953B14" w:rsidP="00953B14">
      <w:pPr>
        <w:rPr>
          <w:lang w:eastAsia="zh-CN"/>
        </w:rPr>
      </w:pPr>
    </w:p>
    <w:p w14:paraId="65CE4C55" w14:textId="251FDAD5" w:rsidR="00497012" w:rsidRPr="008D7367" w:rsidRDefault="00E065BA" w:rsidP="00497012">
      <w:pPr>
        <w:pStyle w:val="2"/>
      </w:pPr>
      <w:r>
        <w:rPr>
          <w:rFonts w:hint="eastAsia"/>
        </w:rPr>
        <w:t>LS reply</w:t>
      </w:r>
      <w:r>
        <w:rPr>
          <w:rFonts w:hint="eastAsia"/>
        </w:rPr>
        <w:t>：</w:t>
      </w:r>
      <w:r w:rsidR="00A31340">
        <w:t>S</w:t>
      </w:r>
      <w:r w:rsidR="00A31340">
        <w:rPr>
          <w:rFonts w:hint="eastAsia"/>
        </w:rPr>
        <w:t xml:space="preserve">upport of </w:t>
      </w:r>
      <w:r w:rsidR="004E2FE4" w:rsidRPr="004E2FE4">
        <w:t>semi-persistent CSI-RS</w:t>
      </w:r>
    </w:p>
    <w:p w14:paraId="34FEB169" w14:textId="62316711" w:rsidR="004A6A92" w:rsidRDefault="003F0786" w:rsidP="004A6A92">
      <w:pPr>
        <w:rPr>
          <w:lang w:eastAsia="zh-CN"/>
        </w:rPr>
      </w:pPr>
      <w:r w:rsidRPr="003F0786">
        <w:rPr>
          <w:rFonts w:hint="eastAsia"/>
          <w:lang w:eastAsia="zh-CN"/>
        </w:rPr>
        <w:t xml:space="preserve">In RAN1#118bis meeting, the working assumption regarding whether to support </w:t>
      </w:r>
      <w:r w:rsidRPr="003F0786">
        <w:rPr>
          <w:lang w:eastAsia="zh-CN"/>
        </w:rPr>
        <w:t>semi-persistent CSI-RS for candidate cell L1-RSRP measurement for gNB scheduled reporting</w:t>
      </w:r>
      <w:r w:rsidRPr="003F0786">
        <w:rPr>
          <w:rFonts w:hint="eastAsia"/>
          <w:lang w:eastAsia="zh-CN"/>
        </w:rPr>
        <w:t xml:space="preserve"> is left for further discussion based on the Reply LS from RAN3. </w:t>
      </w:r>
    </w:p>
    <w:tbl>
      <w:tblPr>
        <w:tblStyle w:val="TableGrid2"/>
        <w:tblW w:w="0" w:type="auto"/>
        <w:tblLook w:val="04A0" w:firstRow="1" w:lastRow="0" w:firstColumn="1" w:lastColumn="0" w:noHBand="0" w:noVBand="1"/>
      </w:tblPr>
      <w:tblGrid>
        <w:gridCol w:w="9629"/>
      </w:tblGrid>
      <w:tr w:rsidR="003F0786" w:rsidRPr="003F0786" w14:paraId="22D6D0DE" w14:textId="77777777" w:rsidTr="008978F7">
        <w:tc>
          <w:tcPr>
            <w:tcW w:w="9629" w:type="dxa"/>
          </w:tcPr>
          <w:p w14:paraId="41241C75" w14:textId="77777777" w:rsidR="003F0786" w:rsidRPr="003F0786" w:rsidRDefault="003F0786" w:rsidP="003F0786">
            <w:pPr>
              <w:snapToGrid w:val="0"/>
              <w:spacing w:after="0"/>
            </w:pPr>
            <w:r w:rsidRPr="003F0786">
              <w:rPr>
                <w:highlight w:val="darkYellow"/>
              </w:rPr>
              <w:t>Working Assumption</w:t>
            </w:r>
          </w:p>
          <w:p w14:paraId="21649D08" w14:textId="77777777" w:rsidR="003F0786" w:rsidRPr="003F0786" w:rsidRDefault="003F0786" w:rsidP="003F0786">
            <w:pPr>
              <w:snapToGrid w:val="0"/>
              <w:spacing w:after="0"/>
            </w:pPr>
            <w:r w:rsidRPr="003F0786">
              <w:t>In addition to periodic CSI-RS, semi-persistent CSI-RS is supported for candidate cell L1-RSRP measurement for gNB scheduled reporting from RAN1 perspective</w:t>
            </w:r>
          </w:p>
          <w:p w14:paraId="2BE8FE4B" w14:textId="77777777" w:rsidR="003F0786" w:rsidRPr="003F0786" w:rsidRDefault="003F0786" w:rsidP="003F0786">
            <w:pPr>
              <w:numPr>
                <w:ilvl w:val="0"/>
                <w:numId w:val="35"/>
              </w:numPr>
              <w:snapToGrid w:val="0"/>
              <w:spacing w:after="0"/>
              <w:jc w:val="left"/>
              <w:rPr>
                <w:kern w:val="2"/>
                <w:lang w:val="en-US" w:eastAsia="zh-CN"/>
              </w:rPr>
            </w:pPr>
            <w:r w:rsidRPr="003F0786">
              <w:rPr>
                <w:kern w:val="2"/>
                <w:lang w:val="en-US" w:eastAsia="zh-CN"/>
              </w:rPr>
              <w:t>Send an LS to RAN3 (CC RAN2) to ask for the feasibility of specifying the signalling for coordination between serving cell and candidate cell(s) on the transmission of semi-persistent CSI-RS(s) and any other potential issues (e.g. RAN3 workload).</w:t>
            </w:r>
          </w:p>
          <w:p w14:paraId="24705A8A" w14:textId="77777777" w:rsidR="003F0786" w:rsidRPr="003F0786" w:rsidRDefault="003F0786" w:rsidP="003F0786">
            <w:pPr>
              <w:spacing w:after="0"/>
              <w:jc w:val="left"/>
            </w:pPr>
            <w:r w:rsidRPr="003F0786">
              <w:t>Support of semi-persistent CSI-RS is subject to UE capability.</w:t>
            </w:r>
          </w:p>
          <w:p w14:paraId="054E2B11" w14:textId="77777777" w:rsidR="003F0786" w:rsidRPr="003F0786" w:rsidRDefault="003F0786" w:rsidP="003F0786">
            <w:pPr>
              <w:snapToGrid w:val="0"/>
              <w:spacing w:beforeLines="50" w:before="156" w:after="0" w:line="288" w:lineRule="auto"/>
              <w:rPr>
                <w:lang w:val="en-US" w:eastAsia="zh-CN"/>
              </w:rPr>
            </w:pPr>
            <w:r w:rsidRPr="003F0786">
              <w:rPr>
                <w:highlight w:val="green"/>
              </w:rPr>
              <w:t>Final LS in R1-2409283.</w:t>
            </w:r>
          </w:p>
        </w:tc>
      </w:tr>
    </w:tbl>
    <w:p w14:paraId="252BF4D8" w14:textId="0912D57E" w:rsidR="00497012" w:rsidRDefault="003E26DD" w:rsidP="004A6A92">
      <w:pPr>
        <w:spacing w:beforeLines="50" w:before="156"/>
        <w:rPr>
          <w:lang w:eastAsia="zh-CN"/>
        </w:rPr>
      </w:pPr>
      <w:r w:rsidRPr="003E26DD">
        <w:rPr>
          <w:lang w:eastAsia="zh-CN"/>
        </w:rPr>
        <w:t>Since the Reply LS from RAN3 has confirmed it is feasible to specify the signalling for coordination between serving cell and candidate cell(s) on the transmission of semi-persistent CSI-RS[</w:t>
      </w:r>
      <w:r w:rsidR="00BC602C">
        <w:rPr>
          <w:rFonts w:hint="eastAsia"/>
          <w:lang w:eastAsia="zh-CN"/>
        </w:rPr>
        <w:t>3</w:t>
      </w:r>
      <w:r w:rsidRPr="003E26DD">
        <w:rPr>
          <w:lang w:eastAsia="zh-CN"/>
        </w:rPr>
        <w:t>]. For gNB scheduled L1-RSRP measurement and reporting, compared with periodic CSI-RS, semi-persistent CSI-RS can be activated and deactivated flexibly for UE to measure the CSI-RSs for a subset of candidate cells, which could reduce the measurement and report overhead for UE.</w:t>
      </w:r>
    </w:p>
    <w:p w14:paraId="10C39F9C" w14:textId="0CD21317" w:rsidR="0038656C" w:rsidRDefault="00376466" w:rsidP="004A6A92">
      <w:pPr>
        <w:spacing w:beforeLines="50" w:before="156"/>
        <w:rPr>
          <w:lang w:eastAsia="zh-CN"/>
        </w:rPr>
      </w:pPr>
      <w:r w:rsidRPr="00376466">
        <w:rPr>
          <w:lang w:eastAsia="zh-CN"/>
        </w:rPr>
        <w:lastRenderedPageBreak/>
        <w:t>The signaling procedure can be summarized as follows:</w:t>
      </w:r>
    </w:p>
    <w:p w14:paraId="69ACF699" w14:textId="7C8BAFA1" w:rsidR="00CA70A5" w:rsidRDefault="00D27FD7" w:rsidP="00CA70A5">
      <w:pPr>
        <w:spacing w:beforeLines="50" w:before="156"/>
        <w:jc w:val="center"/>
        <w:rPr>
          <w:lang w:eastAsia="zh-CN"/>
        </w:rPr>
      </w:pPr>
      <w:r>
        <w:rPr>
          <w:noProof/>
        </w:rPr>
        <w:drawing>
          <wp:inline distT="0" distB="0" distL="0" distR="0" wp14:anchorId="15DDB5F1" wp14:editId="6E58AF64">
            <wp:extent cx="3490060" cy="2457229"/>
            <wp:effectExtent l="0" t="0" r="0" b="635"/>
            <wp:docPr id="835164561" name="图片 1"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164561" name="图片 1" descr="图形用户界面, 应用程序&#10;&#10;AI 生成的内容可能不正确。"/>
                    <pic:cNvPicPr/>
                  </pic:nvPicPr>
                  <pic:blipFill>
                    <a:blip r:embed="rId13"/>
                    <a:stretch>
                      <a:fillRect/>
                    </a:stretch>
                  </pic:blipFill>
                  <pic:spPr>
                    <a:xfrm>
                      <a:off x="0" y="0"/>
                      <a:ext cx="3506862" cy="2469059"/>
                    </a:xfrm>
                    <a:prstGeom prst="rect">
                      <a:avLst/>
                    </a:prstGeom>
                  </pic:spPr>
                </pic:pic>
              </a:graphicData>
            </a:graphic>
          </wp:inline>
        </w:drawing>
      </w:r>
    </w:p>
    <w:p w14:paraId="4458559D" w14:textId="62CDEFBB" w:rsidR="00EE326D" w:rsidRDefault="005A4FA6" w:rsidP="00CA70A5">
      <w:pPr>
        <w:spacing w:beforeLines="50" w:before="156"/>
        <w:jc w:val="center"/>
        <w:rPr>
          <w:lang w:eastAsia="zh-CN"/>
        </w:rPr>
      </w:pPr>
      <w:r>
        <w:rPr>
          <w:lang w:eastAsia="zh-CN"/>
        </w:rPr>
        <w:t>F</w:t>
      </w:r>
      <w:r>
        <w:rPr>
          <w:rFonts w:hint="eastAsia"/>
          <w:lang w:eastAsia="zh-CN"/>
        </w:rPr>
        <w:t>ig</w:t>
      </w:r>
      <w:r w:rsidR="00450D55">
        <w:rPr>
          <w:rFonts w:hint="eastAsia"/>
          <w:lang w:eastAsia="zh-CN"/>
        </w:rPr>
        <w:t>.3</w:t>
      </w:r>
      <w:r>
        <w:rPr>
          <w:rFonts w:hint="eastAsia"/>
          <w:lang w:eastAsia="zh-CN"/>
        </w:rPr>
        <w:t xml:space="preserve"> </w:t>
      </w:r>
      <w:r w:rsidRPr="00801FCF">
        <w:rPr>
          <w:lang w:eastAsia="ja-JP"/>
        </w:rPr>
        <w:t>Activation</w:t>
      </w:r>
      <w:r w:rsidR="00CA70A5">
        <w:rPr>
          <w:rFonts w:hint="eastAsia"/>
          <w:lang w:eastAsia="zh-CN"/>
        </w:rPr>
        <w:t xml:space="preserve"> </w:t>
      </w:r>
      <w:r w:rsidR="00CA70A5" w:rsidRPr="00376466">
        <w:rPr>
          <w:lang w:eastAsia="zh-CN"/>
        </w:rPr>
        <w:t>procedure</w:t>
      </w:r>
    </w:p>
    <w:p w14:paraId="4F5D4D59" w14:textId="2A24ECE3" w:rsidR="003200EA" w:rsidRPr="003200EA" w:rsidRDefault="001C257F" w:rsidP="00236332">
      <w:pPr>
        <w:rPr>
          <w:lang w:eastAsia="zh-CN"/>
        </w:rPr>
      </w:pPr>
      <w:r w:rsidRPr="001C257F">
        <w:rPr>
          <w:lang w:eastAsia="zh-CN"/>
        </w:rPr>
        <w:t>First, the serving cell sends an activation request for the semi-persistent CSI-RS resource to the candidate cell. Upon receiving the request, the candidate cell starts transmitting the corresponding semi-persistent CSI-RS according to the RRC configuration and sends a success confirmation back to the serving cell. Finally, after receiving the successful activation confirmation, the serving cell notifies the UE via a dedicated MAC CE, allowing it to begin the corresponding semi-persistent CSI-RS measurements.</w:t>
      </w:r>
    </w:p>
    <w:p w14:paraId="418BE3C2" w14:textId="2FE0D38F" w:rsidR="00A47698" w:rsidRDefault="00713B5A" w:rsidP="00A47698">
      <w:pPr>
        <w:jc w:val="center"/>
        <w:rPr>
          <w:lang w:eastAsia="zh-CN"/>
        </w:rPr>
      </w:pPr>
      <w:r>
        <w:rPr>
          <w:noProof/>
        </w:rPr>
        <w:drawing>
          <wp:inline distT="0" distB="0" distL="0" distR="0" wp14:anchorId="5F20D3E3" wp14:editId="15CAD502">
            <wp:extent cx="3531600" cy="2455200"/>
            <wp:effectExtent l="0" t="0" r="0" b="2540"/>
            <wp:docPr id="38490676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906762" name="图片 1" descr="图示&#10;&#10;AI 生成的内容可能不正确。"/>
                    <pic:cNvPicPr/>
                  </pic:nvPicPr>
                  <pic:blipFill>
                    <a:blip r:embed="rId14"/>
                    <a:stretch>
                      <a:fillRect/>
                    </a:stretch>
                  </pic:blipFill>
                  <pic:spPr>
                    <a:xfrm>
                      <a:off x="0" y="0"/>
                      <a:ext cx="3531600" cy="2455200"/>
                    </a:xfrm>
                    <a:prstGeom prst="rect">
                      <a:avLst/>
                    </a:prstGeom>
                  </pic:spPr>
                </pic:pic>
              </a:graphicData>
            </a:graphic>
          </wp:inline>
        </w:drawing>
      </w:r>
    </w:p>
    <w:p w14:paraId="1433E700" w14:textId="4FB9AF42" w:rsidR="003200EA" w:rsidRDefault="00A47698" w:rsidP="00A47698">
      <w:pPr>
        <w:jc w:val="center"/>
        <w:rPr>
          <w:b/>
          <w:bCs/>
          <w:lang w:eastAsia="zh-CN"/>
        </w:rPr>
      </w:pPr>
      <w:r>
        <w:rPr>
          <w:lang w:eastAsia="zh-CN"/>
        </w:rPr>
        <w:t>F</w:t>
      </w:r>
      <w:r>
        <w:rPr>
          <w:rFonts w:hint="eastAsia"/>
          <w:lang w:eastAsia="zh-CN"/>
        </w:rPr>
        <w:t>ig</w:t>
      </w:r>
      <w:r w:rsidR="00450D55">
        <w:rPr>
          <w:rFonts w:hint="eastAsia"/>
          <w:lang w:eastAsia="zh-CN"/>
        </w:rPr>
        <w:t>.4</w:t>
      </w:r>
      <w:r>
        <w:rPr>
          <w:rFonts w:hint="eastAsia"/>
          <w:lang w:eastAsia="zh-CN"/>
        </w:rPr>
        <w:t xml:space="preserve"> </w:t>
      </w:r>
      <w:r w:rsidRPr="00801FCF">
        <w:rPr>
          <w:lang w:eastAsia="ko-KR"/>
        </w:rPr>
        <w:t>Deactivation</w:t>
      </w:r>
      <w:r>
        <w:rPr>
          <w:rFonts w:hint="eastAsia"/>
          <w:lang w:eastAsia="zh-CN"/>
        </w:rPr>
        <w:t xml:space="preserve"> </w:t>
      </w:r>
      <w:r w:rsidRPr="00376466">
        <w:rPr>
          <w:lang w:eastAsia="zh-CN"/>
        </w:rPr>
        <w:t>procedure</w:t>
      </w:r>
    </w:p>
    <w:p w14:paraId="0D4306CA" w14:textId="1860D184" w:rsidR="001F4D8A" w:rsidRDefault="001C257F" w:rsidP="00236332">
      <w:pPr>
        <w:rPr>
          <w:lang w:eastAsia="zh-CN"/>
        </w:rPr>
      </w:pPr>
      <w:r w:rsidRPr="001C257F">
        <w:rPr>
          <w:lang w:eastAsia="zh-CN"/>
        </w:rPr>
        <w:t>For deactivation, the serving cell does not need to wait for the candidate cell's feedback before notifying the UE to deactivate the semi-persistent CSI-RS resource. The process is considered complete once the serving cell receives the successful deactivation confirmation from the candidate cell.</w:t>
      </w:r>
    </w:p>
    <w:p w14:paraId="14FB26D5" w14:textId="2C870020" w:rsidR="00C20BA3" w:rsidRDefault="00D21B36" w:rsidP="00236332">
      <w:pPr>
        <w:rPr>
          <w:lang w:eastAsia="zh-CN"/>
        </w:rPr>
      </w:pPr>
      <w:r w:rsidRPr="00D21B36">
        <w:rPr>
          <w:lang w:eastAsia="zh-CN"/>
        </w:rPr>
        <w:t>In the current RRC running CR, the CSI-RS resource configuration is as follows:</w:t>
      </w:r>
    </w:p>
    <w:p w14:paraId="44517C8F" w14:textId="77777777" w:rsidR="00DA40E4" w:rsidRDefault="00DA40E4" w:rsidP="00236332">
      <w:pPr>
        <w:rPr>
          <w:lang w:eastAsia="zh-CN"/>
        </w:rPr>
      </w:pPr>
    </w:p>
    <w:p w14:paraId="5C3C6EBC" w14:textId="77777777" w:rsidR="00DA40E4" w:rsidRDefault="00DA40E4" w:rsidP="00236332">
      <w:pPr>
        <w:rPr>
          <w:lang w:eastAsia="zh-CN"/>
        </w:rPr>
      </w:pPr>
    </w:p>
    <w:p w14:paraId="4CC1ABF1" w14:textId="3BF9FD43" w:rsidR="00284391" w:rsidRDefault="00284391" w:rsidP="00236332">
      <w:pPr>
        <w:rPr>
          <w:lang w:eastAsia="zh-CN"/>
        </w:rPr>
      </w:pPr>
      <w:r>
        <w:rPr>
          <w:noProof/>
        </w:rPr>
        <w:lastRenderedPageBreak/>
        <w:drawing>
          <wp:inline distT="0" distB="0" distL="0" distR="0" wp14:anchorId="0075D700" wp14:editId="1E7BF944">
            <wp:extent cx="6122035" cy="3888105"/>
            <wp:effectExtent l="0" t="0" r="0" b="0"/>
            <wp:docPr id="1631918183"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918183" name="图片 1" descr="表格&#10;&#10;AI 生成的内容可能不正确。"/>
                    <pic:cNvPicPr/>
                  </pic:nvPicPr>
                  <pic:blipFill>
                    <a:blip r:embed="rId15"/>
                    <a:stretch>
                      <a:fillRect/>
                    </a:stretch>
                  </pic:blipFill>
                  <pic:spPr>
                    <a:xfrm>
                      <a:off x="0" y="0"/>
                      <a:ext cx="6122035" cy="3888105"/>
                    </a:xfrm>
                    <a:prstGeom prst="rect">
                      <a:avLst/>
                    </a:prstGeom>
                  </pic:spPr>
                </pic:pic>
              </a:graphicData>
            </a:graphic>
          </wp:inline>
        </w:drawing>
      </w:r>
    </w:p>
    <w:p w14:paraId="2F624464" w14:textId="26809FC2" w:rsidR="00DA40E4" w:rsidRDefault="0050129E" w:rsidP="00236332">
      <w:pPr>
        <w:rPr>
          <w:lang w:eastAsia="zh-CN"/>
        </w:rPr>
      </w:pPr>
      <w:r w:rsidRPr="0050129E">
        <w:rPr>
          <w:noProof/>
        </w:rPr>
        <w:drawing>
          <wp:inline distT="0" distB="0" distL="0" distR="0" wp14:anchorId="2F7D90D2" wp14:editId="1F8A0A95">
            <wp:extent cx="6122035" cy="2253615"/>
            <wp:effectExtent l="0" t="0" r="0" b="0"/>
            <wp:docPr id="1132323657" name="图片 1" descr="图形用户界面, 文本,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323657" name="图片 1" descr="图形用户界面, 文本, 应用程序&#10;&#10;AI 生成的内容可能不正确。"/>
                    <pic:cNvPicPr/>
                  </pic:nvPicPr>
                  <pic:blipFill>
                    <a:blip r:embed="rId16"/>
                    <a:stretch>
                      <a:fillRect/>
                    </a:stretch>
                  </pic:blipFill>
                  <pic:spPr>
                    <a:xfrm>
                      <a:off x="0" y="0"/>
                      <a:ext cx="6122035" cy="2253615"/>
                    </a:xfrm>
                    <a:prstGeom prst="rect">
                      <a:avLst/>
                    </a:prstGeom>
                  </pic:spPr>
                </pic:pic>
              </a:graphicData>
            </a:graphic>
          </wp:inline>
        </w:drawing>
      </w:r>
    </w:p>
    <w:p w14:paraId="0E1759F4" w14:textId="14FB9F60" w:rsidR="004E3971" w:rsidRDefault="00C81A35" w:rsidP="00A7487D">
      <w:pPr>
        <w:spacing w:beforeLines="50" w:before="156" w:after="0"/>
        <w:rPr>
          <w:lang w:eastAsia="zh-CN"/>
        </w:rPr>
      </w:pPr>
      <w:r w:rsidRPr="00C81A35">
        <w:rPr>
          <w:rFonts w:ascii="Times-Roman" w:hAnsi="Times-Roman"/>
          <w:color w:val="000000"/>
          <w:lang w:eastAsia="zh-CN"/>
        </w:rPr>
        <w:t>That is, the CSI-RS resource type will be defined in the LTM-Candidate IE, and the LTM-CSI-RS-ResourceSet-r19 IE in LTM-CSI-ResourceConfig will only contain CSI-RS resources of the same type. Therefore, when activating semi-persistent CSI-RS resources, the LTM-CSI-ResourceConfig ID can be used for indexing. The MAC CE can be designed as follows:</w:t>
      </w:r>
    </w:p>
    <w:p w14:paraId="73E97CCF" w14:textId="2778FF01" w:rsidR="00E77B41" w:rsidRDefault="00A7487D" w:rsidP="00A7487D">
      <w:pPr>
        <w:jc w:val="center"/>
        <w:rPr>
          <w:rFonts w:ascii="Times-Roman" w:hAnsi="Times-Roman" w:hint="eastAsia"/>
          <w:color w:val="000000"/>
          <w:lang w:eastAsia="zh-CN"/>
        </w:rPr>
      </w:pPr>
      <w:r>
        <w:rPr>
          <w:noProof/>
        </w:rPr>
        <w:drawing>
          <wp:inline distT="0" distB="0" distL="0" distR="0" wp14:anchorId="67DB8514" wp14:editId="53551E8E">
            <wp:extent cx="2827867" cy="1358313"/>
            <wp:effectExtent l="0" t="0" r="0" b="0"/>
            <wp:docPr id="31779088" name="图片 1" descr="箱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9088" name="图片 1" descr="箱线图&#10;&#10;AI 生成的内容可能不正确。"/>
                    <pic:cNvPicPr/>
                  </pic:nvPicPr>
                  <pic:blipFill>
                    <a:blip r:embed="rId17"/>
                    <a:stretch>
                      <a:fillRect/>
                    </a:stretch>
                  </pic:blipFill>
                  <pic:spPr>
                    <a:xfrm>
                      <a:off x="0" y="0"/>
                      <a:ext cx="2844828" cy="1366460"/>
                    </a:xfrm>
                    <a:prstGeom prst="rect">
                      <a:avLst/>
                    </a:prstGeom>
                  </pic:spPr>
                </pic:pic>
              </a:graphicData>
            </a:graphic>
          </wp:inline>
        </w:drawing>
      </w:r>
    </w:p>
    <w:p w14:paraId="65C26D2F" w14:textId="5A33CD6A" w:rsidR="00A7487D" w:rsidRPr="004E3971" w:rsidRDefault="00A7487D" w:rsidP="00A7487D">
      <w:pPr>
        <w:spacing w:beforeLines="50" w:before="156"/>
        <w:jc w:val="center"/>
        <w:rPr>
          <w:rFonts w:ascii="Times-Roman" w:hAnsi="Times-Roman" w:hint="eastAsia"/>
          <w:color w:val="000000"/>
          <w:lang w:eastAsia="zh-CN"/>
        </w:rPr>
      </w:pPr>
      <w:r w:rsidRPr="00A7487D">
        <w:rPr>
          <w:rFonts w:ascii="Times-Roman" w:hAnsi="Times-Roman"/>
          <w:color w:val="000000"/>
          <w:lang w:eastAsia="zh-CN"/>
        </w:rPr>
        <w:t>Fig.</w:t>
      </w:r>
      <w:r>
        <w:rPr>
          <w:rFonts w:ascii="Times-Roman" w:hAnsi="Times-Roman" w:hint="eastAsia"/>
          <w:color w:val="000000"/>
          <w:lang w:eastAsia="zh-CN"/>
        </w:rPr>
        <w:t xml:space="preserve">5 </w:t>
      </w:r>
      <w:r w:rsidR="00EA50F2" w:rsidRPr="00EA50F2">
        <w:rPr>
          <w:rFonts w:ascii="Times-Roman" w:hAnsi="Times-Roman"/>
          <w:color w:val="000000"/>
          <w:lang w:eastAsia="zh-CN"/>
        </w:rPr>
        <w:t>SP CSI-RS Resource Activation/Deactivation MAC CE</w:t>
      </w:r>
    </w:p>
    <w:p w14:paraId="4A72E8D2" w14:textId="7C0A158A" w:rsidR="00C20BA3" w:rsidRPr="005376DB" w:rsidRDefault="00C20BA3" w:rsidP="00C20BA3">
      <w:pPr>
        <w:spacing w:beforeLines="50" w:before="156"/>
        <w:rPr>
          <w:lang w:eastAsia="zh-CN"/>
        </w:rPr>
      </w:pPr>
      <w:r>
        <w:rPr>
          <w:rFonts w:ascii="Times-Roman" w:hAnsi="Times-Roman" w:hint="eastAsia"/>
          <w:b/>
          <w:bCs/>
          <w:color w:val="000000"/>
          <w:lang w:eastAsia="zh-CN"/>
        </w:rPr>
        <w:lastRenderedPageBreak/>
        <w:t>P</w:t>
      </w:r>
      <w:r>
        <w:rPr>
          <w:rFonts w:ascii="Times-Roman" w:hAnsi="Times-Roman"/>
          <w:b/>
          <w:bCs/>
          <w:color w:val="000000"/>
          <w:lang w:eastAsia="zh-CN"/>
        </w:rPr>
        <w:t xml:space="preserve">roposal </w:t>
      </w:r>
      <w:r w:rsidR="00C81A35">
        <w:rPr>
          <w:rFonts w:ascii="Times-Roman" w:hAnsi="Times-Roman" w:hint="eastAsia"/>
          <w:b/>
          <w:bCs/>
          <w:color w:val="000000"/>
          <w:lang w:eastAsia="zh-CN"/>
        </w:rPr>
        <w:t>9</w:t>
      </w:r>
      <w:r>
        <w:rPr>
          <w:rFonts w:ascii="Times-Roman" w:hAnsi="Times-Roman" w:hint="eastAsia"/>
          <w:b/>
          <w:bCs/>
          <w:color w:val="000000"/>
          <w:lang w:eastAsia="zh-CN"/>
        </w:rPr>
        <w:t>:</w:t>
      </w:r>
      <w:r w:rsidR="00BF44DB">
        <w:rPr>
          <w:rFonts w:ascii="Times-Roman" w:hAnsi="Times-Roman" w:hint="eastAsia"/>
          <w:b/>
          <w:bCs/>
          <w:color w:val="000000"/>
          <w:lang w:eastAsia="zh-CN"/>
        </w:rPr>
        <w:t xml:space="preserve"> </w:t>
      </w:r>
      <w:r w:rsidR="00512825" w:rsidRPr="00512825">
        <w:rPr>
          <w:rFonts w:ascii="Times-Roman" w:hAnsi="Times-Roman"/>
          <w:b/>
          <w:bCs/>
          <w:color w:val="000000"/>
          <w:lang w:eastAsia="zh-CN"/>
        </w:rPr>
        <w:t>RAN2 to agree the MAC CE format in Figure.</w:t>
      </w:r>
      <w:r w:rsidR="00512825">
        <w:rPr>
          <w:rFonts w:ascii="Times-Roman" w:hAnsi="Times-Roman" w:hint="eastAsia"/>
          <w:b/>
          <w:bCs/>
          <w:color w:val="000000"/>
          <w:lang w:eastAsia="zh-CN"/>
        </w:rPr>
        <w:t>5</w:t>
      </w:r>
      <w:r w:rsidR="00B24486">
        <w:rPr>
          <w:rFonts w:ascii="Times-Roman" w:hAnsi="Times-Roman" w:hint="eastAsia"/>
          <w:b/>
          <w:bCs/>
          <w:color w:val="000000"/>
          <w:lang w:eastAsia="zh-CN"/>
        </w:rPr>
        <w:t xml:space="preserve"> </w:t>
      </w:r>
      <w:r w:rsidR="00B24486" w:rsidRPr="00DF1A0E">
        <w:rPr>
          <w:b/>
          <w:bCs/>
          <w:lang w:eastAsia="zh-CN"/>
        </w:rPr>
        <w:t>as the baseline</w:t>
      </w:r>
      <w:r w:rsidR="00512825">
        <w:rPr>
          <w:rFonts w:ascii="Times-Roman" w:hAnsi="Times-Roman" w:hint="eastAsia"/>
          <w:b/>
          <w:bCs/>
          <w:color w:val="000000"/>
          <w:lang w:eastAsia="zh-CN"/>
        </w:rPr>
        <w:t>.</w:t>
      </w:r>
    </w:p>
    <w:bookmarkEnd w:id="3"/>
    <w:p w14:paraId="47907207" w14:textId="01299E0E" w:rsidR="003261A1" w:rsidRPr="00043F9B" w:rsidRDefault="003261A1" w:rsidP="003261A1">
      <w:pPr>
        <w:rPr>
          <w:lang w:eastAsia="zh-CN"/>
        </w:rPr>
      </w:pPr>
    </w:p>
    <w:p w14:paraId="0EDA0EF3" w14:textId="77777777" w:rsidR="003F754F" w:rsidRDefault="0024548A">
      <w:pPr>
        <w:pStyle w:val="1"/>
      </w:pPr>
      <w:r>
        <w:rPr>
          <w:lang w:eastAsia="zh-CN"/>
        </w:rPr>
        <w:t>Conclusions</w:t>
      </w:r>
    </w:p>
    <w:p w14:paraId="5E7C37F3" w14:textId="09BAB6E0" w:rsidR="003F754F" w:rsidRDefault="0024548A">
      <w:pPr>
        <w:rPr>
          <w:sz w:val="22"/>
          <w:szCs w:val="22"/>
          <w:lang w:eastAsia="zh-CN"/>
        </w:rPr>
      </w:pPr>
      <w:r>
        <w:rPr>
          <w:sz w:val="22"/>
          <w:szCs w:val="22"/>
          <w:lang w:eastAsia="zh-CN"/>
        </w:rPr>
        <w:t xml:space="preserve">In this contribution, we analyse for </w:t>
      </w:r>
      <w:r w:rsidR="00A36CD1" w:rsidRPr="00A36CD1">
        <w:rPr>
          <w:lang w:eastAsia="zh-CN"/>
        </w:rPr>
        <w:t>measurement event evaluation</w:t>
      </w:r>
      <w:r>
        <w:rPr>
          <w:sz w:val="22"/>
          <w:szCs w:val="22"/>
          <w:lang w:eastAsia="zh-CN"/>
        </w:rPr>
        <w:t xml:space="preserve">, following are the </w:t>
      </w:r>
      <w:r w:rsidR="009F63ED">
        <w:rPr>
          <w:rFonts w:hint="eastAsia"/>
          <w:sz w:val="22"/>
          <w:szCs w:val="22"/>
          <w:lang w:eastAsia="zh-CN"/>
        </w:rPr>
        <w:t>o</w:t>
      </w:r>
      <w:r w:rsidR="009F63ED" w:rsidRPr="009F63ED">
        <w:rPr>
          <w:sz w:val="22"/>
          <w:szCs w:val="22"/>
          <w:lang w:eastAsia="zh-CN"/>
        </w:rPr>
        <w:t>bservation</w:t>
      </w:r>
      <w:r w:rsidR="009F63ED">
        <w:rPr>
          <w:rFonts w:hint="eastAsia"/>
          <w:sz w:val="22"/>
          <w:szCs w:val="22"/>
          <w:lang w:eastAsia="zh-CN"/>
        </w:rPr>
        <w:t>s and</w:t>
      </w:r>
      <w:r w:rsidR="009F63ED" w:rsidRPr="009F63ED">
        <w:rPr>
          <w:sz w:val="22"/>
          <w:szCs w:val="22"/>
          <w:lang w:eastAsia="zh-CN"/>
        </w:rPr>
        <w:t xml:space="preserve"> </w:t>
      </w:r>
      <w:r>
        <w:rPr>
          <w:sz w:val="22"/>
          <w:szCs w:val="22"/>
          <w:lang w:eastAsia="zh-CN"/>
        </w:rPr>
        <w:t>proposals.</w:t>
      </w:r>
    </w:p>
    <w:p w14:paraId="6A2331CC" w14:textId="4D2A6946" w:rsidR="009F63ED" w:rsidRDefault="009F63ED">
      <w:pPr>
        <w:rPr>
          <w:b/>
          <w:bCs/>
          <w:sz w:val="22"/>
          <w:szCs w:val="22"/>
          <w:u w:val="single"/>
          <w:lang w:eastAsia="zh-CN"/>
        </w:rPr>
      </w:pPr>
      <w:r w:rsidRPr="009F63ED">
        <w:rPr>
          <w:b/>
          <w:bCs/>
          <w:sz w:val="22"/>
          <w:szCs w:val="22"/>
          <w:u w:val="single"/>
          <w:lang w:eastAsia="zh-CN"/>
        </w:rPr>
        <w:t>Observation</w:t>
      </w:r>
      <w:r w:rsidRPr="009F63ED">
        <w:rPr>
          <w:rFonts w:hint="eastAsia"/>
          <w:b/>
          <w:bCs/>
          <w:sz w:val="22"/>
          <w:szCs w:val="22"/>
          <w:u w:val="single"/>
          <w:lang w:eastAsia="zh-CN"/>
        </w:rPr>
        <w:t>s:</w:t>
      </w:r>
    </w:p>
    <w:p w14:paraId="0D0DAAB4" w14:textId="77777777" w:rsidR="00DF1A0E" w:rsidRPr="006E3AF2" w:rsidRDefault="00DF1A0E" w:rsidP="00DF1A0E">
      <w:pPr>
        <w:rPr>
          <w:b/>
          <w:bCs/>
          <w:lang w:eastAsia="zh-CN"/>
        </w:rPr>
      </w:pPr>
      <w:r w:rsidRPr="006E3AF2">
        <w:rPr>
          <w:b/>
          <w:bCs/>
          <w:lang w:eastAsia="zh-CN"/>
        </w:rPr>
        <w:t>O</w:t>
      </w:r>
      <w:r w:rsidRPr="006E3AF2">
        <w:rPr>
          <w:rFonts w:hint="eastAsia"/>
          <w:b/>
          <w:bCs/>
          <w:lang w:eastAsia="zh-CN"/>
        </w:rPr>
        <w:t>bservation 1</w:t>
      </w:r>
      <w:r w:rsidRPr="006E3AF2">
        <w:rPr>
          <w:rFonts w:hint="eastAsia"/>
          <w:b/>
          <w:bCs/>
          <w:lang w:eastAsia="zh-CN"/>
        </w:rPr>
        <w:t>：</w:t>
      </w:r>
      <w:r w:rsidRPr="006E3AF2">
        <w:rPr>
          <w:b/>
          <w:bCs/>
          <w:lang w:eastAsia="zh-CN"/>
        </w:rPr>
        <w:t>The reason for needing an explicit indication to inform whether the reported beam meets the event condition is that, when triggering the measurement report, there may be beams with sufficient quality that have not yet completed the TTT evaluation.</w:t>
      </w:r>
    </w:p>
    <w:p w14:paraId="5D412E5A" w14:textId="77777777" w:rsidR="009F63ED" w:rsidRPr="00DF1A0E" w:rsidRDefault="009F63ED">
      <w:pPr>
        <w:rPr>
          <w:b/>
          <w:bCs/>
          <w:sz w:val="22"/>
          <w:szCs w:val="22"/>
          <w:u w:val="single"/>
          <w:lang w:eastAsia="zh-CN"/>
        </w:rPr>
      </w:pPr>
    </w:p>
    <w:p w14:paraId="6A9DEC89" w14:textId="633A472F"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7FCC8090" w14:textId="4C5A2062" w:rsidR="00DF1A0E" w:rsidRPr="00DF1A0E" w:rsidRDefault="00094B7D" w:rsidP="00DF1A0E">
      <w:pPr>
        <w:spacing w:beforeLines="50" w:before="156" w:after="0"/>
        <w:rPr>
          <w:b/>
          <w:bCs/>
          <w:lang w:eastAsia="zh-CN"/>
        </w:rPr>
      </w:pPr>
      <w:r w:rsidRPr="00094B7D">
        <w:rPr>
          <w:b/>
          <w:bCs/>
          <w:lang w:eastAsia="zh-CN"/>
        </w:rPr>
        <w:t>Proposal 1: In the reporting configuration, further indicate which candidate cells' RS resources can trigger the evaluation of the configured events(e.g., via Candidate ID).</w:t>
      </w:r>
    </w:p>
    <w:p w14:paraId="7E699B8C" w14:textId="77777777" w:rsidR="00DF1A0E" w:rsidRPr="00866C9F" w:rsidRDefault="00DF1A0E" w:rsidP="00DF1A0E">
      <w:pPr>
        <w:spacing w:beforeLines="50" w:before="156"/>
        <w:rPr>
          <w:lang w:eastAsia="zh-CN"/>
        </w:rPr>
      </w:pPr>
      <w:r w:rsidRPr="006C1FB5">
        <w:rPr>
          <w:b/>
          <w:bCs/>
          <w:lang w:eastAsia="zh-CN"/>
        </w:rPr>
        <w:t xml:space="preserve">Proposal </w:t>
      </w:r>
      <w:r>
        <w:rPr>
          <w:rFonts w:hint="eastAsia"/>
          <w:b/>
          <w:bCs/>
          <w:lang w:eastAsia="zh-CN"/>
        </w:rPr>
        <w:t>2</w:t>
      </w:r>
      <w:r w:rsidRPr="006C1FB5">
        <w:rPr>
          <w:b/>
          <w:bCs/>
          <w:lang w:eastAsia="zh-CN"/>
        </w:rPr>
        <w:t>:</w:t>
      </w:r>
      <w:r>
        <w:rPr>
          <w:rFonts w:hint="eastAsia"/>
          <w:b/>
          <w:bCs/>
          <w:lang w:eastAsia="zh-CN"/>
        </w:rPr>
        <w:t xml:space="preserve"> </w:t>
      </w:r>
      <w:r w:rsidRPr="00A7743C">
        <w:rPr>
          <w:b/>
          <w:bCs/>
          <w:lang w:eastAsia="zh-CN"/>
        </w:rPr>
        <w:t>If the serving cell is configured as one of the candidate cells, the UE can report serving cell beams in the measurement report. Moreover, these serving cell beams are included within the maximum reported beam number N.</w:t>
      </w:r>
    </w:p>
    <w:p w14:paraId="571CE9A5" w14:textId="77777777" w:rsidR="00623923" w:rsidRPr="002115FE" w:rsidRDefault="00623923" w:rsidP="00623923">
      <w:pPr>
        <w:rPr>
          <w:rFonts w:hint="eastAsia"/>
          <w:b/>
          <w:bCs/>
          <w:lang w:eastAsia="zh-CN"/>
        </w:rPr>
      </w:pPr>
      <w:r w:rsidRPr="002115FE">
        <w:rPr>
          <w:b/>
          <w:bCs/>
          <w:lang w:eastAsia="zh-CN"/>
        </w:rPr>
        <w:t xml:space="preserve">Proposal 3: </w:t>
      </w:r>
      <w:r>
        <w:rPr>
          <w:rFonts w:hint="eastAsia"/>
          <w:b/>
          <w:bCs/>
          <w:lang w:eastAsia="zh-CN"/>
        </w:rPr>
        <w:t>I</w:t>
      </w:r>
      <w:r w:rsidRPr="00EC2B57">
        <w:rPr>
          <w:b/>
          <w:bCs/>
          <w:lang w:eastAsia="zh-CN"/>
        </w:rPr>
        <w:t xml:space="preserve">n the </w:t>
      </w:r>
      <w:r>
        <w:rPr>
          <w:rFonts w:hint="eastAsia"/>
          <w:b/>
          <w:bCs/>
          <w:lang w:eastAsia="zh-CN"/>
        </w:rPr>
        <w:t xml:space="preserve">MR </w:t>
      </w:r>
      <w:r w:rsidRPr="00EC2B57">
        <w:rPr>
          <w:b/>
          <w:bCs/>
          <w:lang w:eastAsia="zh-CN"/>
        </w:rPr>
        <w:t>MAC CE of event-triggered measurement report</w:t>
      </w:r>
      <w:r>
        <w:rPr>
          <w:rFonts w:hint="eastAsia"/>
          <w:b/>
          <w:bCs/>
          <w:lang w:eastAsia="zh-CN"/>
        </w:rPr>
        <w:t>ing</w:t>
      </w:r>
      <w:r w:rsidRPr="00EC2B57">
        <w:rPr>
          <w:b/>
          <w:bCs/>
          <w:lang w:eastAsia="zh-CN"/>
        </w:rPr>
        <w:t>, the measurement result of the current beam is always included</w:t>
      </w:r>
      <w:r w:rsidRPr="002115FE">
        <w:rPr>
          <w:b/>
          <w:bCs/>
          <w:lang w:eastAsia="zh-CN"/>
        </w:rPr>
        <w:t>, and the reported beam is not counted in the maximum reported beam number N.</w:t>
      </w:r>
    </w:p>
    <w:p w14:paraId="0B3C3616" w14:textId="77777777" w:rsidR="00623923" w:rsidRDefault="00623923" w:rsidP="00623923">
      <w:pPr>
        <w:rPr>
          <w:b/>
          <w:bCs/>
          <w:lang w:eastAsia="zh-CN"/>
        </w:rPr>
      </w:pPr>
      <w:r w:rsidRPr="002115FE">
        <w:rPr>
          <w:b/>
          <w:bCs/>
          <w:lang w:eastAsia="zh-CN"/>
        </w:rPr>
        <w:t>Proposal 4: When report</w:t>
      </w:r>
      <w:r>
        <w:rPr>
          <w:rFonts w:hint="eastAsia"/>
          <w:b/>
          <w:bCs/>
          <w:lang w:eastAsia="zh-CN"/>
        </w:rPr>
        <w:t>ing</w:t>
      </w:r>
      <w:r w:rsidRPr="002115FE">
        <w:rPr>
          <w:b/>
          <w:bCs/>
          <w:lang w:eastAsia="zh-CN"/>
        </w:rPr>
        <w:t xml:space="preserve"> the measurement results of </w:t>
      </w:r>
      <w:r>
        <w:rPr>
          <w:rFonts w:hint="eastAsia"/>
          <w:b/>
          <w:bCs/>
          <w:lang w:eastAsia="zh-CN"/>
        </w:rPr>
        <w:t>the current</w:t>
      </w:r>
      <w:r w:rsidRPr="002115FE">
        <w:rPr>
          <w:b/>
          <w:bCs/>
          <w:lang w:eastAsia="zh-CN"/>
        </w:rPr>
        <w:t xml:space="preserve"> beam, UE does not need to report the corresponding SSBRI/CRI in the beam report.</w:t>
      </w:r>
    </w:p>
    <w:p w14:paraId="54A0AD61" w14:textId="77777777" w:rsidR="00DF1A0E" w:rsidRPr="00DF1A0E" w:rsidRDefault="00DF1A0E" w:rsidP="00DF1A0E">
      <w:pPr>
        <w:rPr>
          <w:b/>
          <w:bCs/>
          <w:lang w:eastAsia="zh-CN"/>
        </w:rPr>
      </w:pPr>
      <w:r w:rsidRPr="00DF1A0E">
        <w:rPr>
          <w:b/>
          <w:bCs/>
          <w:lang w:eastAsia="zh-CN"/>
        </w:rPr>
        <w:t>Proposal 5: For differential RSRP, the first reported beam in MAC CE should be the beam with the highest RSRP value that has completed the TTT evaluation.</w:t>
      </w:r>
    </w:p>
    <w:p w14:paraId="2DECD4BC" w14:textId="77777777" w:rsidR="00DF1A0E" w:rsidRPr="00DF1A0E" w:rsidRDefault="00DF1A0E" w:rsidP="00DF1A0E">
      <w:pPr>
        <w:rPr>
          <w:b/>
          <w:bCs/>
          <w:lang w:eastAsia="zh-CN"/>
        </w:rPr>
      </w:pPr>
      <w:r w:rsidRPr="00DF1A0E">
        <w:rPr>
          <w:b/>
          <w:bCs/>
          <w:lang w:eastAsia="zh-CN"/>
        </w:rPr>
        <w:t>Proposal 6: For the reported beams with differential RSRP, two bits of indication are required: one bit to indicate whether the beam meets the event condition and one bit to indicate whether the absolute value corresponding to the differential value is higher than the reference value.</w:t>
      </w:r>
    </w:p>
    <w:p w14:paraId="2285F010" w14:textId="77777777" w:rsidR="00DF1A0E" w:rsidRPr="00DF1A0E" w:rsidRDefault="00DF1A0E" w:rsidP="00DF1A0E">
      <w:pPr>
        <w:rPr>
          <w:b/>
          <w:bCs/>
          <w:lang w:eastAsia="zh-CN"/>
        </w:rPr>
      </w:pPr>
      <w:r w:rsidRPr="00DF1A0E">
        <w:rPr>
          <w:b/>
          <w:bCs/>
          <w:lang w:eastAsia="zh-CN"/>
        </w:rPr>
        <w:t>Proposal 7: No explicit indication is needed to inform whether the reported beam leaves the event condition, as the gNB can make an implicit judgment based on the comparison of SSBRI/CRI and measurement results.</w:t>
      </w:r>
    </w:p>
    <w:p w14:paraId="587D04F2" w14:textId="77777777" w:rsidR="00DF1A0E" w:rsidRPr="00DF1A0E" w:rsidRDefault="00DF1A0E" w:rsidP="00DF1A0E">
      <w:pPr>
        <w:rPr>
          <w:b/>
          <w:bCs/>
          <w:lang w:eastAsia="zh-CN"/>
        </w:rPr>
      </w:pPr>
      <w:r w:rsidRPr="00DF1A0E">
        <w:rPr>
          <w:b/>
          <w:bCs/>
          <w:lang w:eastAsia="zh-CN"/>
        </w:rPr>
        <w:t>Proposal 8: RAN2 to agree the MAC CE format in Figure.2 as the baseline.</w:t>
      </w:r>
    </w:p>
    <w:p w14:paraId="4F9AF2DC" w14:textId="062EF1F2" w:rsidR="00DF1A0E" w:rsidRPr="00DF1A0E" w:rsidRDefault="00DF1A0E" w:rsidP="00DF1A0E">
      <w:pPr>
        <w:rPr>
          <w:b/>
          <w:bCs/>
          <w:lang w:eastAsia="zh-CN"/>
        </w:rPr>
      </w:pPr>
      <w:r w:rsidRPr="00DF1A0E">
        <w:rPr>
          <w:b/>
          <w:bCs/>
          <w:lang w:eastAsia="zh-CN"/>
        </w:rPr>
        <w:t>Proposal 9: RAN2 to agree the MAC CE format in Figure.5</w:t>
      </w:r>
      <w:r w:rsidR="007B264D">
        <w:rPr>
          <w:rFonts w:hint="eastAsia"/>
          <w:b/>
          <w:bCs/>
          <w:lang w:eastAsia="zh-CN"/>
        </w:rPr>
        <w:t xml:space="preserve"> </w:t>
      </w:r>
      <w:r w:rsidR="007B264D" w:rsidRPr="00DF1A0E">
        <w:rPr>
          <w:b/>
          <w:bCs/>
          <w:lang w:eastAsia="zh-CN"/>
        </w:rPr>
        <w:t>as the baseline</w:t>
      </w:r>
      <w:r w:rsidRPr="00DF1A0E">
        <w:rPr>
          <w:b/>
          <w:bCs/>
          <w:lang w:eastAsia="zh-CN"/>
        </w:rPr>
        <w:t>.</w:t>
      </w:r>
    </w:p>
    <w:p w14:paraId="51B76106" w14:textId="77777777" w:rsidR="003F754F" w:rsidRDefault="0024548A">
      <w:pPr>
        <w:pStyle w:val="1"/>
      </w:pPr>
      <w:r>
        <w:t>References</w:t>
      </w:r>
    </w:p>
    <w:p w14:paraId="350B1E7F" w14:textId="052EF5DB" w:rsidR="00E303B0" w:rsidRDefault="003560EE" w:rsidP="00107B23">
      <w:pPr>
        <w:pStyle w:val="af5"/>
        <w:numPr>
          <w:ilvl w:val="0"/>
          <w:numId w:val="6"/>
        </w:numPr>
        <w:rPr>
          <w:lang w:eastAsia="zh-CN"/>
        </w:rPr>
      </w:pPr>
      <w:r w:rsidRPr="003560EE">
        <w:rPr>
          <w:lang w:eastAsia="zh-CN"/>
        </w:rPr>
        <w:t>Report from session on R16/17/18 V2X/SL, R18/19 MOB and R19 NES</w:t>
      </w:r>
      <w:r w:rsidR="000935F9">
        <w:rPr>
          <w:rFonts w:hint="eastAsia"/>
          <w:lang w:eastAsia="zh-CN"/>
        </w:rPr>
        <w:t>.</w:t>
      </w:r>
    </w:p>
    <w:p w14:paraId="75773C21" w14:textId="6A52D775" w:rsidR="008216CE" w:rsidRDefault="00794EE8" w:rsidP="00107B23">
      <w:pPr>
        <w:pStyle w:val="af5"/>
        <w:numPr>
          <w:ilvl w:val="0"/>
          <w:numId w:val="6"/>
        </w:numPr>
        <w:rPr>
          <w:lang w:eastAsia="zh-CN"/>
        </w:rPr>
      </w:pPr>
      <w:r w:rsidRPr="00794EE8">
        <w:rPr>
          <w:lang w:eastAsia="zh-CN"/>
        </w:rPr>
        <w:t>R2-2500443</w:t>
      </w:r>
      <w:r w:rsidR="00BC602C">
        <w:rPr>
          <w:rFonts w:hint="eastAsia"/>
          <w:lang w:eastAsia="zh-CN"/>
        </w:rPr>
        <w:t>,</w:t>
      </w:r>
      <w:r>
        <w:rPr>
          <w:rFonts w:hint="eastAsia"/>
          <w:lang w:eastAsia="zh-CN"/>
        </w:rPr>
        <w:t xml:space="preserve"> </w:t>
      </w:r>
      <w:r w:rsidR="00B25920" w:rsidRPr="00B25920">
        <w:rPr>
          <w:lang w:eastAsia="zh-CN"/>
        </w:rPr>
        <w:t>ZTE Corporation</w:t>
      </w:r>
      <w:r w:rsidR="00B25920">
        <w:rPr>
          <w:rFonts w:hint="eastAsia"/>
          <w:lang w:eastAsia="zh-CN"/>
        </w:rPr>
        <w:t xml:space="preserve">, </w:t>
      </w:r>
      <w:r w:rsidR="00BC602C" w:rsidRPr="00BC602C">
        <w:rPr>
          <w:lang w:eastAsia="zh-CN"/>
        </w:rPr>
        <w:t>Discussion on L1 event triggered MR</w:t>
      </w:r>
      <w:r w:rsidR="00BC602C">
        <w:rPr>
          <w:rFonts w:hint="eastAsia"/>
          <w:lang w:eastAsia="zh-CN"/>
        </w:rPr>
        <w:t>.</w:t>
      </w:r>
    </w:p>
    <w:p w14:paraId="70A6164B" w14:textId="308C4987" w:rsidR="0097422F" w:rsidRDefault="00563E6D" w:rsidP="000A3B50">
      <w:pPr>
        <w:pStyle w:val="af5"/>
        <w:numPr>
          <w:ilvl w:val="0"/>
          <w:numId w:val="6"/>
        </w:numPr>
        <w:rPr>
          <w:lang w:eastAsia="zh-CN"/>
        </w:rPr>
      </w:pPr>
      <w:r w:rsidRPr="00563E6D">
        <w:rPr>
          <w:lang w:eastAsia="zh-CN"/>
        </w:rPr>
        <w:t>R3-247911</w:t>
      </w:r>
      <w:r>
        <w:rPr>
          <w:rFonts w:hint="eastAsia"/>
          <w:lang w:eastAsia="zh-CN"/>
        </w:rPr>
        <w:t xml:space="preserve"> </w:t>
      </w:r>
      <w:r w:rsidR="0097422F" w:rsidRPr="0097422F">
        <w:rPr>
          <w:lang w:eastAsia="zh-CN"/>
        </w:rPr>
        <w:t>Reply LS for LS on the support of semi-persistent CSI-RS resource for LTM candidate cells</w:t>
      </w:r>
      <w:r>
        <w:rPr>
          <w:rFonts w:hint="eastAsia"/>
          <w:lang w:eastAsia="zh-CN"/>
        </w:rPr>
        <w:t>.</w:t>
      </w:r>
    </w:p>
    <w:sectPr w:rsidR="0097422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5D943" w14:textId="77777777" w:rsidR="006854B0" w:rsidRDefault="006854B0">
      <w:pPr>
        <w:spacing w:after="0"/>
      </w:pPr>
      <w:r>
        <w:separator/>
      </w:r>
    </w:p>
  </w:endnote>
  <w:endnote w:type="continuationSeparator" w:id="0">
    <w:p w14:paraId="080952F6" w14:textId="77777777" w:rsidR="006854B0" w:rsidRDefault="00685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LineDraw">
    <w:charset w:val="02"/>
    <w:family w:val="modern"/>
    <w:pitch w:val="default"/>
  </w:font>
  <w:font w:name="微软雅黑">
    <w:altName w:val="Microsoft YaHei"/>
    <w:panose1 w:val="020B0503020204020204"/>
    <w:charset w:val="86"/>
    <w:family w:val="swiss"/>
    <w:pitch w:val="variable"/>
    <w:sig w:usb0="80000287" w:usb1="2ACF3C50" w:usb2="00000016" w:usb3="00000000" w:csb0="0004001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5CCE0" w14:textId="77777777" w:rsidR="006854B0" w:rsidRDefault="006854B0">
      <w:pPr>
        <w:spacing w:after="0"/>
      </w:pPr>
      <w:r>
        <w:separator/>
      </w:r>
    </w:p>
  </w:footnote>
  <w:footnote w:type="continuationSeparator" w:id="0">
    <w:p w14:paraId="537DEE0D" w14:textId="77777777" w:rsidR="006854B0" w:rsidRDefault="006854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844"/>
    <w:multiLevelType w:val="hybridMultilevel"/>
    <w:tmpl w:val="FABEED7C"/>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9264C3"/>
    <w:multiLevelType w:val="hybridMultilevel"/>
    <w:tmpl w:val="04B4B22A"/>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B0A1D34"/>
    <w:multiLevelType w:val="hybridMultilevel"/>
    <w:tmpl w:val="3F62F384"/>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770262"/>
    <w:multiLevelType w:val="hybridMultilevel"/>
    <w:tmpl w:val="50983DFE"/>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0CC286B"/>
    <w:multiLevelType w:val="hybridMultilevel"/>
    <w:tmpl w:val="B754BD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706102"/>
    <w:multiLevelType w:val="hybridMultilevel"/>
    <w:tmpl w:val="BA48EC98"/>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F2104"/>
    <w:multiLevelType w:val="hybridMultilevel"/>
    <w:tmpl w:val="8294F8D8"/>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0D59EC"/>
    <w:multiLevelType w:val="hybridMultilevel"/>
    <w:tmpl w:val="DAE62D4A"/>
    <w:lvl w:ilvl="0" w:tplc="9D5C3FB0">
      <w:numFmt w:val="bullet"/>
      <w:lvlText w:val="•"/>
      <w:lvlJc w:val="left"/>
      <w:pPr>
        <w:ind w:left="493" w:hanging="440"/>
      </w:pPr>
      <w:rPr>
        <w:rFonts w:ascii="Times New Roman" w:eastAsia="Times New Roman" w:hAnsi="Times New Roman" w:cs="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11" w15:restartNumberingAfterBreak="0">
    <w:nsid w:val="19EF183A"/>
    <w:multiLevelType w:val="hybridMultilevel"/>
    <w:tmpl w:val="0E2297D8"/>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BFA53DA"/>
    <w:multiLevelType w:val="hybridMultilevel"/>
    <w:tmpl w:val="338AB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4134E2"/>
    <w:multiLevelType w:val="hybridMultilevel"/>
    <w:tmpl w:val="831C5AC8"/>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C8690A"/>
    <w:multiLevelType w:val="hybridMultilevel"/>
    <w:tmpl w:val="1340CFF2"/>
    <w:lvl w:ilvl="0" w:tplc="6ECC1CB8">
      <w:start w:val="4"/>
      <w:numFmt w:val="bullet"/>
      <w:lvlText w:val="-"/>
      <w:lvlJc w:val="left"/>
      <w:pPr>
        <w:ind w:left="880" w:hanging="440"/>
      </w:pPr>
      <w:rPr>
        <w:rFonts w:ascii="Yu Gothic" w:eastAsia="Yu Gothic" w:hAnsi="Yu Gothic" w:cs="MS P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D361000"/>
    <w:multiLevelType w:val="hybridMultilevel"/>
    <w:tmpl w:val="590A5386"/>
    <w:lvl w:ilvl="0" w:tplc="7ED63748">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8D83165"/>
    <w:multiLevelType w:val="hybridMultilevel"/>
    <w:tmpl w:val="E6C0E302"/>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EC57DE"/>
    <w:multiLevelType w:val="hybridMultilevel"/>
    <w:tmpl w:val="2AEE6B2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1CF7F58"/>
    <w:multiLevelType w:val="hybridMultilevel"/>
    <w:tmpl w:val="FD601014"/>
    <w:lvl w:ilvl="0" w:tplc="6ECC1CB8">
      <w:start w:val="4"/>
      <w:numFmt w:val="bullet"/>
      <w:lvlText w:val="-"/>
      <w:lvlJc w:val="left"/>
      <w:pPr>
        <w:ind w:left="880" w:hanging="440"/>
      </w:pPr>
      <w:rPr>
        <w:rFonts w:ascii="Yu Gothic" w:eastAsia="Yu Gothic" w:hAnsi="Yu Gothic" w:cs="MS P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4" w15:restartNumberingAfterBreak="0">
    <w:nsid w:val="6709187B"/>
    <w:multiLevelType w:val="hybridMultilevel"/>
    <w:tmpl w:val="BFB2B37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80C5B36"/>
    <w:multiLevelType w:val="hybridMultilevel"/>
    <w:tmpl w:val="C50E5704"/>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7" w15:restartNumberingAfterBreak="0">
    <w:nsid w:val="701064FD"/>
    <w:multiLevelType w:val="hybridMultilevel"/>
    <w:tmpl w:val="2910CDB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1F708C"/>
    <w:multiLevelType w:val="hybridMultilevel"/>
    <w:tmpl w:val="80164722"/>
    <w:lvl w:ilvl="0" w:tplc="7ED63748">
      <w:numFmt w:val="bullet"/>
      <w:lvlText w:val="-"/>
      <w:lvlJc w:val="left"/>
      <w:pPr>
        <w:ind w:left="880" w:hanging="440"/>
      </w:pPr>
      <w:rPr>
        <w:rFonts w:ascii="Calibri" w:eastAsiaTheme="minorHAnsi"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57750887">
    <w:abstractNumId w:val="14"/>
  </w:num>
  <w:num w:numId="2" w16cid:durableId="1658069507">
    <w:abstractNumId w:val="38"/>
  </w:num>
  <w:num w:numId="3" w16cid:durableId="2017229197">
    <w:abstractNumId w:val="24"/>
  </w:num>
  <w:num w:numId="4" w16cid:durableId="496848667">
    <w:abstractNumId w:val="36"/>
  </w:num>
  <w:num w:numId="5" w16cid:durableId="1471752926">
    <w:abstractNumId w:val="23"/>
  </w:num>
  <w:num w:numId="6" w16cid:durableId="1060248803">
    <w:abstractNumId w:val="19"/>
  </w:num>
  <w:num w:numId="7" w16cid:durableId="189077229">
    <w:abstractNumId w:val="16"/>
  </w:num>
  <w:num w:numId="8" w16cid:durableId="1154446124">
    <w:abstractNumId w:val="12"/>
  </w:num>
  <w:num w:numId="9" w16cid:durableId="526405318">
    <w:abstractNumId w:val="14"/>
  </w:num>
  <w:num w:numId="10" w16cid:durableId="1805389047">
    <w:abstractNumId w:val="15"/>
  </w:num>
  <w:num w:numId="11" w16cid:durableId="1327588350">
    <w:abstractNumId w:val="31"/>
  </w:num>
  <w:num w:numId="12" w16cid:durableId="1274173398">
    <w:abstractNumId w:val="26"/>
  </w:num>
  <w:num w:numId="13" w16cid:durableId="460609182">
    <w:abstractNumId w:val="17"/>
  </w:num>
  <w:num w:numId="14" w16cid:durableId="1196506039">
    <w:abstractNumId w:val="21"/>
  </w:num>
  <w:num w:numId="15" w16cid:durableId="1296133972">
    <w:abstractNumId w:val="13"/>
  </w:num>
  <w:num w:numId="16" w16cid:durableId="1993170403">
    <w:abstractNumId w:val="3"/>
  </w:num>
  <w:num w:numId="17" w16cid:durableId="560403505">
    <w:abstractNumId w:val="14"/>
  </w:num>
  <w:num w:numId="18" w16cid:durableId="914583339">
    <w:abstractNumId w:val="27"/>
  </w:num>
  <w:num w:numId="19" w16cid:durableId="418675307">
    <w:abstractNumId w:val="28"/>
  </w:num>
  <w:num w:numId="20" w16cid:durableId="747266269">
    <w:abstractNumId w:val="4"/>
  </w:num>
  <w:num w:numId="21" w16cid:durableId="121118540">
    <w:abstractNumId w:val="30"/>
  </w:num>
  <w:num w:numId="22" w16cid:durableId="247347809">
    <w:abstractNumId w:val="34"/>
  </w:num>
  <w:num w:numId="23" w16cid:durableId="1328552037">
    <w:abstractNumId w:val="8"/>
  </w:num>
  <w:num w:numId="24" w16cid:durableId="982853958">
    <w:abstractNumId w:val="7"/>
  </w:num>
  <w:num w:numId="25" w16cid:durableId="453254285">
    <w:abstractNumId w:val="5"/>
  </w:num>
  <w:num w:numId="26" w16cid:durableId="491454796">
    <w:abstractNumId w:val="39"/>
  </w:num>
  <w:num w:numId="27" w16cid:durableId="567039922">
    <w:abstractNumId w:val="1"/>
  </w:num>
  <w:num w:numId="28" w16cid:durableId="1503666426">
    <w:abstractNumId w:val="25"/>
  </w:num>
  <w:num w:numId="29" w16cid:durableId="596791953">
    <w:abstractNumId w:val="5"/>
  </w:num>
  <w:num w:numId="30" w16cid:durableId="1095439055">
    <w:abstractNumId w:val="39"/>
  </w:num>
  <w:num w:numId="31" w16cid:durableId="1567648578">
    <w:abstractNumId w:val="2"/>
  </w:num>
  <w:num w:numId="32" w16cid:durableId="1049575298">
    <w:abstractNumId w:val="11"/>
  </w:num>
  <w:num w:numId="33" w16cid:durableId="2038846340">
    <w:abstractNumId w:val="22"/>
  </w:num>
  <w:num w:numId="34" w16cid:durableId="537594298">
    <w:abstractNumId w:val="33"/>
  </w:num>
  <w:num w:numId="35" w16cid:durableId="408305354">
    <w:abstractNumId w:val="20"/>
  </w:num>
  <w:num w:numId="36" w16cid:durableId="1412194202">
    <w:abstractNumId w:val="37"/>
  </w:num>
  <w:num w:numId="37" w16cid:durableId="671110069">
    <w:abstractNumId w:val="6"/>
  </w:num>
  <w:num w:numId="38" w16cid:durableId="710149212">
    <w:abstractNumId w:val="32"/>
  </w:num>
  <w:num w:numId="39" w16cid:durableId="1198544233">
    <w:abstractNumId w:val="29"/>
  </w:num>
  <w:num w:numId="40" w16cid:durableId="983242519">
    <w:abstractNumId w:val="10"/>
  </w:num>
  <w:num w:numId="41" w16cid:durableId="2038264536">
    <w:abstractNumId w:val="9"/>
  </w:num>
  <w:num w:numId="42" w16cid:durableId="443817244">
    <w:abstractNumId w:val="0"/>
  </w:num>
  <w:num w:numId="43" w16cid:durableId="458231172">
    <w:abstractNumId w:val="18"/>
  </w:num>
  <w:num w:numId="44" w16cid:durableId="75694277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47"/>
    <w:rsid w:val="00003E6A"/>
    <w:rsid w:val="00003EC9"/>
    <w:rsid w:val="0000457D"/>
    <w:rsid w:val="0000587A"/>
    <w:rsid w:val="00006C2E"/>
    <w:rsid w:val="00007C71"/>
    <w:rsid w:val="00007E3C"/>
    <w:rsid w:val="00007EC6"/>
    <w:rsid w:val="0001023B"/>
    <w:rsid w:val="000103E5"/>
    <w:rsid w:val="0001162C"/>
    <w:rsid w:val="000122AF"/>
    <w:rsid w:val="000125FD"/>
    <w:rsid w:val="00012A72"/>
    <w:rsid w:val="00013080"/>
    <w:rsid w:val="000132D8"/>
    <w:rsid w:val="00013E2E"/>
    <w:rsid w:val="0001497F"/>
    <w:rsid w:val="00014E7A"/>
    <w:rsid w:val="00014FD2"/>
    <w:rsid w:val="00015B69"/>
    <w:rsid w:val="00015F4C"/>
    <w:rsid w:val="000174B2"/>
    <w:rsid w:val="000174E0"/>
    <w:rsid w:val="0001793A"/>
    <w:rsid w:val="0002030D"/>
    <w:rsid w:val="00020852"/>
    <w:rsid w:val="00020B9C"/>
    <w:rsid w:val="00021049"/>
    <w:rsid w:val="00022177"/>
    <w:rsid w:val="0002223E"/>
    <w:rsid w:val="00022E3A"/>
    <w:rsid w:val="000240C1"/>
    <w:rsid w:val="000248A9"/>
    <w:rsid w:val="00027269"/>
    <w:rsid w:val="0002738B"/>
    <w:rsid w:val="000277AE"/>
    <w:rsid w:val="0002783A"/>
    <w:rsid w:val="00027F6D"/>
    <w:rsid w:val="00030067"/>
    <w:rsid w:val="00030098"/>
    <w:rsid w:val="000300D2"/>
    <w:rsid w:val="00030121"/>
    <w:rsid w:val="00030C4D"/>
    <w:rsid w:val="00030E72"/>
    <w:rsid w:val="00031A31"/>
    <w:rsid w:val="00031A50"/>
    <w:rsid w:val="00031BD0"/>
    <w:rsid w:val="0003298D"/>
    <w:rsid w:val="00033397"/>
    <w:rsid w:val="0003376D"/>
    <w:rsid w:val="00034228"/>
    <w:rsid w:val="00034647"/>
    <w:rsid w:val="00034D4E"/>
    <w:rsid w:val="00034F1B"/>
    <w:rsid w:val="000350F4"/>
    <w:rsid w:val="0003561C"/>
    <w:rsid w:val="00035892"/>
    <w:rsid w:val="00036222"/>
    <w:rsid w:val="00036B05"/>
    <w:rsid w:val="000373CE"/>
    <w:rsid w:val="00040095"/>
    <w:rsid w:val="00040452"/>
    <w:rsid w:val="0004310B"/>
    <w:rsid w:val="000436E9"/>
    <w:rsid w:val="0004392A"/>
    <w:rsid w:val="00043C3A"/>
    <w:rsid w:val="00043F9B"/>
    <w:rsid w:val="0004450E"/>
    <w:rsid w:val="00045457"/>
    <w:rsid w:val="0004550F"/>
    <w:rsid w:val="000464E0"/>
    <w:rsid w:val="00046994"/>
    <w:rsid w:val="000471E0"/>
    <w:rsid w:val="00047614"/>
    <w:rsid w:val="00047622"/>
    <w:rsid w:val="00050237"/>
    <w:rsid w:val="000502EC"/>
    <w:rsid w:val="00050887"/>
    <w:rsid w:val="00050CB6"/>
    <w:rsid w:val="000519FE"/>
    <w:rsid w:val="0005254A"/>
    <w:rsid w:val="000531D7"/>
    <w:rsid w:val="00053845"/>
    <w:rsid w:val="0005391F"/>
    <w:rsid w:val="00053C61"/>
    <w:rsid w:val="0005495D"/>
    <w:rsid w:val="0005573A"/>
    <w:rsid w:val="00055A08"/>
    <w:rsid w:val="00055BB2"/>
    <w:rsid w:val="00055EA1"/>
    <w:rsid w:val="00056AB2"/>
    <w:rsid w:val="00057C6E"/>
    <w:rsid w:val="00057CFC"/>
    <w:rsid w:val="0006031A"/>
    <w:rsid w:val="00060AA4"/>
    <w:rsid w:val="00060C3F"/>
    <w:rsid w:val="0006115F"/>
    <w:rsid w:val="00061AFD"/>
    <w:rsid w:val="00061B07"/>
    <w:rsid w:val="00061F83"/>
    <w:rsid w:val="00062404"/>
    <w:rsid w:val="00062D76"/>
    <w:rsid w:val="00063212"/>
    <w:rsid w:val="000634BE"/>
    <w:rsid w:val="00064E53"/>
    <w:rsid w:val="00064FC1"/>
    <w:rsid w:val="000654D7"/>
    <w:rsid w:val="00065E74"/>
    <w:rsid w:val="000662BF"/>
    <w:rsid w:val="00067185"/>
    <w:rsid w:val="0006722A"/>
    <w:rsid w:val="000676BC"/>
    <w:rsid w:val="00067CDC"/>
    <w:rsid w:val="00067CF5"/>
    <w:rsid w:val="000715AF"/>
    <w:rsid w:val="0007161C"/>
    <w:rsid w:val="00071812"/>
    <w:rsid w:val="0007199C"/>
    <w:rsid w:val="00072B9C"/>
    <w:rsid w:val="000733A5"/>
    <w:rsid w:val="00073649"/>
    <w:rsid w:val="00074224"/>
    <w:rsid w:val="0007498D"/>
    <w:rsid w:val="0007506F"/>
    <w:rsid w:val="00075782"/>
    <w:rsid w:val="00075FA2"/>
    <w:rsid w:val="00076243"/>
    <w:rsid w:val="000763B6"/>
    <w:rsid w:val="00077E84"/>
    <w:rsid w:val="00080179"/>
    <w:rsid w:val="00080512"/>
    <w:rsid w:val="0008064B"/>
    <w:rsid w:val="0008098D"/>
    <w:rsid w:val="00080BE0"/>
    <w:rsid w:val="00081D9D"/>
    <w:rsid w:val="00083611"/>
    <w:rsid w:val="0008408A"/>
    <w:rsid w:val="0008466E"/>
    <w:rsid w:val="0008489D"/>
    <w:rsid w:val="0008552A"/>
    <w:rsid w:val="000867E9"/>
    <w:rsid w:val="00086C2C"/>
    <w:rsid w:val="00091E48"/>
    <w:rsid w:val="0009229C"/>
    <w:rsid w:val="00092A0C"/>
    <w:rsid w:val="000934B6"/>
    <w:rsid w:val="000935F9"/>
    <w:rsid w:val="00093DB2"/>
    <w:rsid w:val="00094964"/>
    <w:rsid w:val="00094B7D"/>
    <w:rsid w:val="000979AE"/>
    <w:rsid w:val="00097A7A"/>
    <w:rsid w:val="00097D29"/>
    <w:rsid w:val="000A0052"/>
    <w:rsid w:val="000A02CF"/>
    <w:rsid w:val="000A0C4C"/>
    <w:rsid w:val="000A141D"/>
    <w:rsid w:val="000A1CD7"/>
    <w:rsid w:val="000A23B5"/>
    <w:rsid w:val="000A2B1D"/>
    <w:rsid w:val="000A3004"/>
    <w:rsid w:val="000A3593"/>
    <w:rsid w:val="000A3B50"/>
    <w:rsid w:val="000A43AB"/>
    <w:rsid w:val="000A52B8"/>
    <w:rsid w:val="000A6068"/>
    <w:rsid w:val="000A6B4D"/>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D51"/>
    <w:rsid w:val="000C68DE"/>
    <w:rsid w:val="000C6EB6"/>
    <w:rsid w:val="000C7A22"/>
    <w:rsid w:val="000D1382"/>
    <w:rsid w:val="000D16F8"/>
    <w:rsid w:val="000D232F"/>
    <w:rsid w:val="000D23A2"/>
    <w:rsid w:val="000D28BC"/>
    <w:rsid w:val="000D2C8E"/>
    <w:rsid w:val="000D2E5C"/>
    <w:rsid w:val="000D4AA4"/>
    <w:rsid w:val="000D51B4"/>
    <w:rsid w:val="000D5751"/>
    <w:rsid w:val="000D58AB"/>
    <w:rsid w:val="000D7971"/>
    <w:rsid w:val="000D7C6A"/>
    <w:rsid w:val="000E11A6"/>
    <w:rsid w:val="000E2829"/>
    <w:rsid w:val="000E40B4"/>
    <w:rsid w:val="000E46EE"/>
    <w:rsid w:val="000E49DA"/>
    <w:rsid w:val="000E4EF8"/>
    <w:rsid w:val="000E5A77"/>
    <w:rsid w:val="000E5E4F"/>
    <w:rsid w:val="000E6D12"/>
    <w:rsid w:val="000E7224"/>
    <w:rsid w:val="000E76ED"/>
    <w:rsid w:val="000E7E0B"/>
    <w:rsid w:val="000F003B"/>
    <w:rsid w:val="000F14BD"/>
    <w:rsid w:val="000F1F27"/>
    <w:rsid w:val="000F2595"/>
    <w:rsid w:val="000F3114"/>
    <w:rsid w:val="000F387E"/>
    <w:rsid w:val="000F433F"/>
    <w:rsid w:val="000F4E5D"/>
    <w:rsid w:val="000F5052"/>
    <w:rsid w:val="000F6E3A"/>
    <w:rsid w:val="000F7383"/>
    <w:rsid w:val="000F7E1A"/>
    <w:rsid w:val="00100727"/>
    <w:rsid w:val="0010159D"/>
    <w:rsid w:val="00101C13"/>
    <w:rsid w:val="00102B50"/>
    <w:rsid w:val="001035CF"/>
    <w:rsid w:val="0010398B"/>
    <w:rsid w:val="00103FD9"/>
    <w:rsid w:val="00105382"/>
    <w:rsid w:val="00105EE4"/>
    <w:rsid w:val="00106D41"/>
    <w:rsid w:val="0010746E"/>
    <w:rsid w:val="00107B23"/>
    <w:rsid w:val="0011158C"/>
    <w:rsid w:val="0011229B"/>
    <w:rsid w:val="00112453"/>
    <w:rsid w:val="00113FDD"/>
    <w:rsid w:val="00114C47"/>
    <w:rsid w:val="0011533C"/>
    <w:rsid w:val="00116074"/>
    <w:rsid w:val="00116505"/>
    <w:rsid w:val="0011672A"/>
    <w:rsid w:val="00116D74"/>
    <w:rsid w:val="00116DC4"/>
    <w:rsid w:val="00117213"/>
    <w:rsid w:val="00117456"/>
    <w:rsid w:val="001207AA"/>
    <w:rsid w:val="00120849"/>
    <w:rsid w:val="00120DC5"/>
    <w:rsid w:val="0012180D"/>
    <w:rsid w:val="001225FC"/>
    <w:rsid w:val="00122D33"/>
    <w:rsid w:val="00122F1F"/>
    <w:rsid w:val="0012387B"/>
    <w:rsid w:val="0012397B"/>
    <w:rsid w:val="00123BA3"/>
    <w:rsid w:val="00123DCF"/>
    <w:rsid w:val="00124D80"/>
    <w:rsid w:val="001252CC"/>
    <w:rsid w:val="00125AEB"/>
    <w:rsid w:val="00126C11"/>
    <w:rsid w:val="00127966"/>
    <w:rsid w:val="00130400"/>
    <w:rsid w:val="00131889"/>
    <w:rsid w:val="00131A8C"/>
    <w:rsid w:val="00132920"/>
    <w:rsid w:val="00132D0C"/>
    <w:rsid w:val="00133A6B"/>
    <w:rsid w:val="00133A74"/>
    <w:rsid w:val="0013410C"/>
    <w:rsid w:val="00134C49"/>
    <w:rsid w:val="0013511F"/>
    <w:rsid w:val="001359EF"/>
    <w:rsid w:val="00136BF0"/>
    <w:rsid w:val="00136C50"/>
    <w:rsid w:val="00136C68"/>
    <w:rsid w:val="0013743E"/>
    <w:rsid w:val="00137680"/>
    <w:rsid w:val="00137923"/>
    <w:rsid w:val="00140D1D"/>
    <w:rsid w:val="00141EBC"/>
    <w:rsid w:val="00143E05"/>
    <w:rsid w:val="00143E23"/>
    <w:rsid w:val="00144014"/>
    <w:rsid w:val="001443A3"/>
    <w:rsid w:val="00145D02"/>
    <w:rsid w:val="0014661E"/>
    <w:rsid w:val="001466B2"/>
    <w:rsid w:val="001468F9"/>
    <w:rsid w:val="0014711E"/>
    <w:rsid w:val="00147252"/>
    <w:rsid w:val="0014763D"/>
    <w:rsid w:val="00147A03"/>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0345"/>
    <w:rsid w:val="001615E5"/>
    <w:rsid w:val="00162012"/>
    <w:rsid w:val="00162453"/>
    <w:rsid w:val="001625D3"/>
    <w:rsid w:val="00162732"/>
    <w:rsid w:val="00162FC7"/>
    <w:rsid w:val="00164CE2"/>
    <w:rsid w:val="001658EF"/>
    <w:rsid w:val="00166AA5"/>
    <w:rsid w:val="001672A9"/>
    <w:rsid w:val="00167DA4"/>
    <w:rsid w:val="0017187C"/>
    <w:rsid w:val="00172326"/>
    <w:rsid w:val="001725A1"/>
    <w:rsid w:val="00172FD7"/>
    <w:rsid w:val="001735B1"/>
    <w:rsid w:val="00173A2E"/>
    <w:rsid w:val="0017485A"/>
    <w:rsid w:val="00174BF6"/>
    <w:rsid w:val="00175122"/>
    <w:rsid w:val="00175696"/>
    <w:rsid w:val="00175DA9"/>
    <w:rsid w:val="0017675C"/>
    <w:rsid w:val="001777C1"/>
    <w:rsid w:val="00177954"/>
    <w:rsid w:val="00177D29"/>
    <w:rsid w:val="001802E7"/>
    <w:rsid w:val="001805A4"/>
    <w:rsid w:val="00181EAC"/>
    <w:rsid w:val="00182096"/>
    <w:rsid w:val="00183251"/>
    <w:rsid w:val="001835B7"/>
    <w:rsid w:val="00183678"/>
    <w:rsid w:val="00183A6C"/>
    <w:rsid w:val="0018433A"/>
    <w:rsid w:val="001843B0"/>
    <w:rsid w:val="00184788"/>
    <w:rsid w:val="001847AA"/>
    <w:rsid w:val="00184F8E"/>
    <w:rsid w:val="001855D8"/>
    <w:rsid w:val="00185DAA"/>
    <w:rsid w:val="0018760F"/>
    <w:rsid w:val="0019003C"/>
    <w:rsid w:val="001919AF"/>
    <w:rsid w:val="00191A21"/>
    <w:rsid w:val="001925D1"/>
    <w:rsid w:val="00193523"/>
    <w:rsid w:val="00193724"/>
    <w:rsid w:val="00193C1F"/>
    <w:rsid w:val="0019455D"/>
    <w:rsid w:val="00194CD0"/>
    <w:rsid w:val="001951D2"/>
    <w:rsid w:val="00195759"/>
    <w:rsid w:val="00195C95"/>
    <w:rsid w:val="0019737A"/>
    <w:rsid w:val="001A04FC"/>
    <w:rsid w:val="001A0D5F"/>
    <w:rsid w:val="001A0F7B"/>
    <w:rsid w:val="001A1A69"/>
    <w:rsid w:val="001A2E22"/>
    <w:rsid w:val="001A34F4"/>
    <w:rsid w:val="001A3890"/>
    <w:rsid w:val="001A3BB0"/>
    <w:rsid w:val="001A4980"/>
    <w:rsid w:val="001A4A8B"/>
    <w:rsid w:val="001A4D27"/>
    <w:rsid w:val="001A581E"/>
    <w:rsid w:val="001A5C9E"/>
    <w:rsid w:val="001A664E"/>
    <w:rsid w:val="001B03D8"/>
    <w:rsid w:val="001B09C5"/>
    <w:rsid w:val="001B3099"/>
    <w:rsid w:val="001B3A98"/>
    <w:rsid w:val="001B3C56"/>
    <w:rsid w:val="001B436B"/>
    <w:rsid w:val="001B7811"/>
    <w:rsid w:val="001C0122"/>
    <w:rsid w:val="001C112B"/>
    <w:rsid w:val="001C1847"/>
    <w:rsid w:val="001C1E57"/>
    <w:rsid w:val="001C257F"/>
    <w:rsid w:val="001C2C6E"/>
    <w:rsid w:val="001C350D"/>
    <w:rsid w:val="001C4274"/>
    <w:rsid w:val="001C45E7"/>
    <w:rsid w:val="001C4BA8"/>
    <w:rsid w:val="001C4FAC"/>
    <w:rsid w:val="001C50DD"/>
    <w:rsid w:val="001C62C0"/>
    <w:rsid w:val="001C63D0"/>
    <w:rsid w:val="001C65BD"/>
    <w:rsid w:val="001C72A6"/>
    <w:rsid w:val="001C735E"/>
    <w:rsid w:val="001D0189"/>
    <w:rsid w:val="001D01F0"/>
    <w:rsid w:val="001D15D8"/>
    <w:rsid w:val="001D197B"/>
    <w:rsid w:val="001D285F"/>
    <w:rsid w:val="001D2E00"/>
    <w:rsid w:val="001D51B7"/>
    <w:rsid w:val="001D569C"/>
    <w:rsid w:val="001D5933"/>
    <w:rsid w:val="001D5B4B"/>
    <w:rsid w:val="001D5BA7"/>
    <w:rsid w:val="001D5CFB"/>
    <w:rsid w:val="001D5F4E"/>
    <w:rsid w:val="001D667A"/>
    <w:rsid w:val="001D688D"/>
    <w:rsid w:val="001D6F14"/>
    <w:rsid w:val="001D78ED"/>
    <w:rsid w:val="001E0BFB"/>
    <w:rsid w:val="001E1D0A"/>
    <w:rsid w:val="001E1E31"/>
    <w:rsid w:val="001E2D16"/>
    <w:rsid w:val="001E323F"/>
    <w:rsid w:val="001E510E"/>
    <w:rsid w:val="001E525C"/>
    <w:rsid w:val="001E5272"/>
    <w:rsid w:val="001E6D56"/>
    <w:rsid w:val="001E73D3"/>
    <w:rsid w:val="001F168B"/>
    <w:rsid w:val="001F2BDF"/>
    <w:rsid w:val="001F350F"/>
    <w:rsid w:val="001F3697"/>
    <w:rsid w:val="001F3B84"/>
    <w:rsid w:val="001F4257"/>
    <w:rsid w:val="001F42A4"/>
    <w:rsid w:val="001F457D"/>
    <w:rsid w:val="001F45B0"/>
    <w:rsid w:val="001F48FC"/>
    <w:rsid w:val="001F4D8A"/>
    <w:rsid w:val="001F51FC"/>
    <w:rsid w:val="001F5D82"/>
    <w:rsid w:val="001F6037"/>
    <w:rsid w:val="001F67DF"/>
    <w:rsid w:val="0020028B"/>
    <w:rsid w:val="00200E99"/>
    <w:rsid w:val="002010E8"/>
    <w:rsid w:val="00201577"/>
    <w:rsid w:val="002024C6"/>
    <w:rsid w:val="002029DB"/>
    <w:rsid w:val="00203C6E"/>
    <w:rsid w:val="00203D97"/>
    <w:rsid w:val="00203DC7"/>
    <w:rsid w:val="00203E22"/>
    <w:rsid w:val="00204BDF"/>
    <w:rsid w:val="00204C4F"/>
    <w:rsid w:val="00204D04"/>
    <w:rsid w:val="00204E8C"/>
    <w:rsid w:val="00205A6A"/>
    <w:rsid w:val="002069C8"/>
    <w:rsid w:val="00206DDD"/>
    <w:rsid w:val="002070CF"/>
    <w:rsid w:val="00207534"/>
    <w:rsid w:val="0020794A"/>
    <w:rsid w:val="00207BC3"/>
    <w:rsid w:val="002108BE"/>
    <w:rsid w:val="00210E31"/>
    <w:rsid w:val="00211184"/>
    <w:rsid w:val="002115FE"/>
    <w:rsid w:val="002129AC"/>
    <w:rsid w:val="00212A19"/>
    <w:rsid w:val="00212AFB"/>
    <w:rsid w:val="00212F5F"/>
    <w:rsid w:val="002130DB"/>
    <w:rsid w:val="0021381E"/>
    <w:rsid w:val="002143C5"/>
    <w:rsid w:val="00214788"/>
    <w:rsid w:val="002147EC"/>
    <w:rsid w:val="002153FF"/>
    <w:rsid w:val="00216D14"/>
    <w:rsid w:val="002176BF"/>
    <w:rsid w:val="00217703"/>
    <w:rsid w:val="0022046A"/>
    <w:rsid w:val="00220CE6"/>
    <w:rsid w:val="00220D82"/>
    <w:rsid w:val="00221269"/>
    <w:rsid w:val="002212C3"/>
    <w:rsid w:val="002215D8"/>
    <w:rsid w:val="00221CE4"/>
    <w:rsid w:val="00225E9B"/>
    <w:rsid w:val="0022606D"/>
    <w:rsid w:val="002271EA"/>
    <w:rsid w:val="00227673"/>
    <w:rsid w:val="00227A09"/>
    <w:rsid w:val="0023008E"/>
    <w:rsid w:val="00230146"/>
    <w:rsid w:val="002313DC"/>
    <w:rsid w:val="00231E57"/>
    <w:rsid w:val="00233757"/>
    <w:rsid w:val="0023418F"/>
    <w:rsid w:val="00235265"/>
    <w:rsid w:val="00235347"/>
    <w:rsid w:val="00236135"/>
    <w:rsid w:val="00236332"/>
    <w:rsid w:val="002364A3"/>
    <w:rsid w:val="0023771C"/>
    <w:rsid w:val="00237E17"/>
    <w:rsid w:val="002403F2"/>
    <w:rsid w:val="00240AB5"/>
    <w:rsid w:val="0024119F"/>
    <w:rsid w:val="00244B56"/>
    <w:rsid w:val="0024548A"/>
    <w:rsid w:val="00245A3F"/>
    <w:rsid w:val="00245CE8"/>
    <w:rsid w:val="002476D0"/>
    <w:rsid w:val="0025065E"/>
    <w:rsid w:val="0025073B"/>
    <w:rsid w:val="002513C0"/>
    <w:rsid w:val="002525D1"/>
    <w:rsid w:val="002525DC"/>
    <w:rsid w:val="00252F24"/>
    <w:rsid w:val="0025331A"/>
    <w:rsid w:val="00253D53"/>
    <w:rsid w:val="00255B27"/>
    <w:rsid w:val="00257637"/>
    <w:rsid w:val="00260BFB"/>
    <w:rsid w:val="00261C82"/>
    <w:rsid w:val="002622AB"/>
    <w:rsid w:val="002625AA"/>
    <w:rsid w:val="00263079"/>
    <w:rsid w:val="00264139"/>
    <w:rsid w:val="00264620"/>
    <w:rsid w:val="002650B3"/>
    <w:rsid w:val="002664FD"/>
    <w:rsid w:val="002666C6"/>
    <w:rsid w:val="00266ABB"/>
    <w:rsid w:val="00266F86"/>
    <w:rsid w:val="002673EA"/>
    <w:rsid w:val="00267DD9"/>
    <w:rsid w:val="002701BA"/>
    <w:rsid w:val="0027065D"/>
    <w:rsid w:val="002712D1"/>
    <w:rsid w:val="0027265E"/>
    <w:rsid w:val="00272C5C"/>
    <w:rsid w:val="00272DE7"/>
    <w:rsid w:val="00273017"/>
    <w:rsid w:val="00273A72"/>
    <w:rsid w:val="00273BDF"/>
    <w:rsid w:val="00274240"/>
    <w:rsid w:val="00274788"/>
    <w:rsid w:val="002751F4"/>
    <w:rsid w:val="00275797"/>
    <w:rsid w:val="002768F9"/>
    <w:rsid w:val="00276C06"/>
    <w:rsid w:val="002770E7"/>
    <w:rsid w:val="00277559"/>
    <w:rsid w:val="00277CC5"/>
    <w:rsid w:val="002806E3"/>
    <w:rsid w:val="00280D6A"/>
    <w:rsid w:val="002810C8"/>
    <w:rsid w:val="002810FF"/>
    <w:rsid w:val="00281398"/>
    <w:rsid w:val="00281A6F"/>
    <w:rsid w:val="00281FD2"/>
    <w:rsid w:val="002820EB"/>
    <w:rsid w:val="002824D9"/>
    <w:rsid w:val="002828E2"/>
    <w:rsid w:val="0028292C"/>
    <w:rsid w:val="00284391"/>
    <w:rsid w:val="00284BA9"/>
    <w:rsid w:val="00284D38"/>
    <w:rsid w:val="00284E8D"/>
    <w:rsid w:val="002855BF"/>
    <w:rsid w:val="0028627F"/>
    <w:rsid w:val="002866EF"/>
    <w:rsid w:val="00286A5B"/>
    <w:rsid w:val="00287441"/>
    <w:rsid w:val="00291055"/>
    <w:rsid w:val="00291AB3"/>
    <w:rsid w:val="00291D64"/>
    <w:rsid w:val="00292FB6"/>
    <w:rsid w:val="002933A2"/>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83D"/>
    <w:rsid w:val="002A09A8"/>
    <w:rsid w:val="002A1A39"/>
    <w:rsid w:val="002A1CC2"/>
    <w:rsid w:val="002A1CC6"/>
    <w:rsid w:val="002A353D"/>
    <w:rsid w:val="002A4FA6"/>
    <w:rsid w:val="002A5937"/>
    <w:rsid w:val="002A5B73"/>
    <w:rsid w:val="002A6204"/>
    <w:rsid w:val="002A6310"/>
    <w:rsid w:val="002A7233"/>
    <w:rsid w:val="002A733A"/>
    <w:rsid w:val="002A7987"/>
    <w:rsid w:val="002A79F1"/>
    <w:rsid w:val="002B0B38"/>
    <w:rsid w:val="002B1533"/>
    <w:rsid w:val="002B1F97"/>
    <w:rsid w:val="002B2093"/>
    <w:rsid w:val="002B26B1"/>
    <w:rsid w:val="002B3195"/>
    <w:rsid w:val="002B447F"/>
    <w:rsid w:val="002B4670"/>
    <w:rsid w:val="002B4B1A"/>
    <w:rsid w:val="002B56FD"/>
    <w:rsid w:val="002B5D9D"/>
    <w:rsid w:val="002B61AF"/>
    <w:rsid w:val="002B650C"/>
    <w:rsid w:val="002B6965"/>
    <w:rsid w:val="002B7B3F"/>
    <w:rsid w:val="002C0019"/>
    <w:rsid w:val="002C011A"/>
    <w:rsid w:val="002C064F"/>
    <w:rsid w:val="002C0EAB"/>
    <w:rsid w:val="002C0EC7"/>
    <w:rsid w:val="002C1DD4"/>
    <w:rsid w:val="002C2863"/>
    <w:rsid w:val="002C2AF9"/>
    <w:rsid w:val="002C35C8"/>
    <w:rsid w:val="002C3F63"/>
    <w:rsid w:val="002C494B"/>
    <w:rsid w:val="002C53BF"/>
    <w:rsid w:val="002C56C8"/>
    <w:rsid w:val="002C6467"/>
    <w:rsid w:val="002C6985"/>
    <w:rsid w:val="002C6B76"/>
    <w:rsid w:val="002C6ED0"/>
    <w:rsid w:val="002C7D4C"/>
    <w:rsid w:val="002D02CB"/>
    <w:rsid w:val="002D0971"/>
    <w:rsid w:val="002D2FA3"/>
    <w:rsid w:val="002D48A4"/>
    <w:rsid w:val="002D4936"/>
    <w:rsid w:val="002D581D"/>
    <w:rsid w:val="002D59B0"/>
    <w:rsid w:val="002D6500"/>
    <w:rsid w:val="002D71E2"/>
    <w:rsid w:val="002D7228"/>
    <w:rsid w:val="002E0F54"/>
    <w:rsid w:val="002E124A"/>
    <w:rsid w:val="002E1BBB"/>
    <w:rsid w:val="002E20D2"/>
    <w:rsid w:val="002E3201"/>
    <w:rsid w:val="002E3333"/>
    <w:rsid w:val="002E4826"/>
    <w:rsid w:val="002E4BEC"/>
    <w:rsid w:val="002E4DD1"/>
    <w:rsid w:val="002E4DD2"/>
    <w:rsid w:val="002E4EA6"/>
    <w:rsid w:val="002E52E8"/>
    <w:rsid w:val="002E5658"/>
    <w:rsid w:val="002E56C2"/>
    <w:rsid w:val="002E6044"/>
    <w:rsid w:val="002E66A0"/>
    <w:rsid w:val="002E66A4"/>
    <w:rsid w:val="002E6974"/>
    <w:rsid w:val="002E78E2"/>
    <w:rsid w:val="002F01B3"/>
    <w:rsid w:val="002F0518"/>
    <w:rsid w:val="002F068F"/>
    <w:rsid w:val="002F0D22"/>
    <w:rsid w:val="002F17AF"/>
    <w:rsid w:val="002F2651"/>
    <w:rsid w:val="002F37EB"/>
    <w:rsid w:val="002F396E"/>
    <w:rsid w:val="002F4545"/>
    <w:rsid w:val="002F46BE"/>
    <w:rsid w:val="002F4C4E"/>
    <w:rsid w:val="002F4D44"/>
    <w:rsid w:val="002F55BB"/>
    <w:rsid w:val="002F5FF0"/>
    <w:rsid w:val="002F6205"/>
    <w:rsid w:val="002F657B"/>
    <w:rsid w:val="002F6AB4"/>
    <w:rsid w:val="002F6B3B"/>
    <w:rsid w:val="002F6E94"/>
    <w:rsid w:val="00300858"/>
    <w:rsid w:val="00300986"/>
    <w:rsid w:val="00300CFC"/>
    <w:rsid w:val="00300F0D"/>
    <w:rsid w:val="00301C19"/>
    <w:rsid w:val="00301CCB"/>
    <w:rsid w:val="0030342F"/>
    <w:rsid w:val="003042CC"/>
    <w:rsid w:val="00304386"/>
    <w:rsid w:val="00304EE3"/>
    <w:rsid w:val="0030559A"/>
    <w:rsid w:val="00305BAE"/>
    <w:rsid w:val="00305F23"/>
    <w:rsid w:val="003107FE"/>
    <w:rsid w:val="00310F1C"/>
    <w:rsid w:val="00310F4E"/>
    <w:rsid w:val="00311756"/>
    <w:rsid w:val="00311F7E"/>
    <w:rsid w:val="003126F4"/>
    <w:rsid w:val="00312DDC"/>
    <w:rsid w:val="00312DE3"/>
    <w:rsid w:val="00313B13"/>
    <w:rsid w:val="00314224"/>
    <w:rsid w:val="003143DA"/>
    <w:rsid w:val="0031538C"/>
    <w:rsid w:val="003153BC"/>
    <w:rsid w:val="00315925"/>
    <w:rsid w:val="0031637A"/>
    <w:rsid w:val="003165BD"/>
    <w:rsid w:val="003172DC"/>
    <w:rsid w:val="003200EA"/>
    <w:rsid w:val="003214EA"/>
    <w:rsid w:val="003216F2"/>
    <w:rsid w:val="0032239B"/>
    <w:rsid w:val="0032249F"/>
    <w:rsid w:val="00323187"/>
    <w:rsid w:val="003231E7"/>
    <w:rsid w:val="00323488"/>
    <w:rsid w:val="00324ACB"/>
    <w:rsid w:val="00324E00"/>
    <w:rsid w:val="00325210"/>
    <w:rsid w:val="00325E07"/>
    <w:rsid w:val="00326069"/>
    <w:rsid w:val="003261A1"/>
    <w:rsid w:val="00326241"/>
    <w:rsid w:val="0032626E"/>
    <w:rsid w:val="00326283"/>
    <w:rsid w:val="00326507"/>
    <w:rsid w:val="0032686E"/>
    <w:rsid w:val="003269ED"/>
    <w:rsid w:val="0032725A"/>
    <w:rsid w:val="003311F9"/>
    <w:rsid w:val="00331E26"/>
    <w:rsid w:val="00331FE4"/>
    <w:rsid w:val="0033222F"/>
    <w:rsid w:val="00332C82"/>
    <w:rsid w:val="00332D40"/>
    <w:rsid w:val="00333AE9"/>
    <w:rsid w:val="00333B61"/>
    <w:rsid w:val="00333D81"/>
    <w:rsid w:val="00334231"/>
    <w:rsid w:val="0033466D"/>
    <w:rsid w:val="00334E8D"/>
    <w:rsid w:val="00335879"/>
    <w:rsid w:val="00336BED"/>
    <w:rsid w:val="003400AF"/>
    <w:rsid w:val="00340466"/>
    <w:rsid w:val="003408E8"/>
    <w:rsid w:val="00341047"/>
    <w:rsid w:val="003411FF"/>
    <w:rsid w:val="0034135B"/>
    <w:rsid w:val="00341490"/>
    <w:rsid w:val="00341592"/>
    <w:rsid w:val="00341D42"/>
    <w:rsid w:val="00343095"/>
    <w:rsid w:val="00343488"/>
    <w:rsid w:val="003447D2"/>
    <w:rsid w:val="00346D68"/>
    <w:rsid w:val="003470DE"/>
    <w:rsid w:val="003471B2"/>
    <w:rsid w:val="00347B6B"/>
    <w:rsid w:val="00351630"/>
    <w:rsid w:val="00351825"/>
    <w:rsid w:val="003520EB"/>
    <w:rsid w:val="003523D2"/>
    <w:rsid w:val="0035253F"/>
    <w:rsid w:val="0035284E"/>
    <w:rsid w:val="00352C96"/>
    <w:rsid w:val="003539FE"/>
    <w:rsid w:val="0035462D"/>
    <w:rsid w:val="003546E3"/>
    <w:rsid w:val="00354802"/>
    <w:rsid w:val="00354CC7"/>
    <w:rsid w:val="00355117"/>
    <w:rsid w:val="00355E81"/>
    <w:rsid w:val="003560EE"/>
    <w:rsid w:val="00356489"/>
    <w:rsid w:val="00357821"/>
    <w:rsid w:val="0036077A"/>
    <w:rsid w:val="0036260E"/>
    <w:rsid w:val="0036369A"/>
    <w:rsid w:val="00365FDD"/>
    <w:rsid w:val="0036685E"/>
    <w:rsid w:val="00366D36"/>
    <w:rsid w:val="00367880"/>
    <w:rsid w:val="003679D1"/>
    <w:rsid w:val="00367E43"/>
    <w:rsid w:val="00367E8C"/>
    <w:rsid w:val="00370630"/>
    <w:rsid w:val="00370F5E"/>
    <w:rsid w:val="0037115A"/>
    <w:rsid w:val="0037129A"/>
    <w:rsid w:val="00371766"/>
    <w:rsid w:val="00371A02"/>
    <w:rsid w:val="00371A9C"/>
    <w:rsid w:val="00372127"/>
    <w:rsid w:val="0037239A"/>
    <w:rsid w:val="0037240C"/>
    <w:rsid w:val="003731BB"/>
    <w:rsid w:val="00373300"/>
    <w:rsid w:val="003738F7"/>
    <w:rsid w:val="00373AE4"/>
    <w:rsid w:val="00374039"/>
    <w:rsid w:val="00374F70"/>
    <w:rsid w:val="00375746"/>
    <w:rsid w:val="00375985"/>
    <w:rsid w:val="00375D79"/>
    <w:rsid w:val="003760E0"/>
    <w:rsid w:val="00376466"/>
    <w:rsid w:val="00377176"/>
    <w:rsid w:val="00377915"/>
    <w:rsid w:val="00377B2C"/>
    <w:rsid w:val="00377F51"/>
    <w:rsid w:val="00380617"/>
    <w:rsid w:val="00380A6A"/>
    <w:rsid w:val="00380E93"/>
    <w:rsid w:val="00380F85"/>
    <w:rsid w:val="00381EFD"/>
    <w:rsid w:val="00382884"/>
    <w:rsid w:val="00383BA6"/>
    <w:rsid w:val="00384A0C"/>
    <w:rsid w:val="00385856"/>
    <w:rsid w:val="0038656C"/>
    <w:rsid w:val="003866C6"/>
    <w:rsid w:val="0038730D"/>
    <w:rsid w:val="003873D6"/>
    <w:rsid w:val="00387EC4"/>
    <w:rsid w:val="0039087D"/>
    <w:rsid w:val="0039120D"/>
    <w:rsid w:val="00391D8E"/>
    <w:rsid w:val="0039294A"/>
    <w:rsid w:val="00392B0D"/>
    <w:rsid w:val="00392EC0"/>
    <w:rsid w:val="00393B5C"/>
    <w:rsid w:val="00393BF8"/>
    <w:rsid w:val="00394584"/>
    <w:rsid w:val="0039496A"/>
    <w:rsid w:val="00394AA2"/>
    <w:rsid w:val="00394C92"/>
    <w:rsid w:val="00394E75"/>
    <w:rsid w:val="00395841"/>
    <w:rsid w:val="00395843"/>
    <w:rsid w:val="00395C34"/>
    <w:rsid w:val="00395E28"/>
    <w:rsid w:val="003962B6"/>
    <w:rsid w:val="00397AD2"/>
    <w:rsid w:val="003A0146"/>
    <w:rsid w:val="003A014E"/>
    <w:rsid w:val="003A04ED"/>
    <w:rsid w:val="003A0881"/>
    <w:rsid w:val="003A08DF"/>
    <w:rsid w:val="003A229D"/>
    <w:rsid w:val="003A417A"/>
    <w:rsid w:val="003A4862"/>
    <w:rsid w:val="003A504C"/>
    <w:rsid w:val="003A57BB"/>
    <w:rsid w:val="003A67B9"/>
    <w:rsid w:val="003A6844"/>
    <w:rsid w:val="003B01E4"/>
    <w:rsid w:val="003B0911"/>
    <w:rsid w:val="003B102D"/>
    <w:rsid w:val="003B18A2"/>
    <w:rsid w:val="003B18BF"/>
    <w:rsid w:val="003B2016"/>
    <w:rsid w:val="003B301F"/>
    <w:rsid w:val="003B3E00"/>
    <w:rsid w:val="003B3EBD"/>
    <w:rsid w:val="003B4471"/>
    <w:rsid w:val="003B48BB"/>
    <w:rsid w:val="003B51BE"/>
    <w:rsid w:val="003B53E7"/>
    <w:rsid w:val="003B58D2"/>
    <w:rsid w:val="003B5946"/>
    <w:rsid w:val="003B5EEA"/>
    <w:rsid w:val="003B6DCA"/>
    <w:rsid w:val="003B77A1"/>
    <w:rsid w:val="003C0172"/>
    <w:rsid w:val="003C0B8E"/>
    <w:rsid w:val="003C1D0D"/>
    <w:rsid w:val="003C2BDA"/>
    <w:rsid w:val="003C2FE2"/>
    <w:rsid w:val="003C57BE"/>
    <w:rsid w:val="003C5C02"/>
    <w:rsid w:val="003C5EFB"/>
    <w:rsid w:val="003C74C0"/>
    <w:rsid w:val="003C7655"/>
    <w:rsid w:val="003C7F7D"/>
    <w:rsid w:val="003D02C7"/>
    <w:rsid w:val="003D03B6"/>
    <w:rsid w:val="003D05E1"/>
    <w:rsid w:val="003D078E"/>
    <w:rsid w:val="003D09E5"/>
    <w:rsid w:val="003D16F6"/>
    <w:rsid w:val="003D25B3"/>
    <w:rsid w:val="003D267B"/>
    <w:rsid w:val="003D3018"/>
    <w:rsid w:val="003D3400"/>
    <w:rsid w:val="003D3415"/>
    <w:rsid w:val="003D3648"/>
    <w:rsid w:val="003D451A"/>
    <w:rsid w:val="003D47C2"/>
    <w:rsid w:val="003D4EE5"/>
    <w:rsid w:val="003D5B16"/>
    <w:rsid w:val="003D6754"/>
    <w:rsid w:val="003D727F"/>
    <w:rsid w:val="003D76A1"/>
    <w:rsid w:val="003E0230"/>
    <w:rsid w:val="003E07D6"/>
    <w:rsid w:val="003E0C33"/>
    <w:rsid w:val="003E0F74"/>
    <w:rsid w:val="003E0F7B"/>
    <w:rsid w:val="003E1013"/>
    <w:rsid w:val="003E160D"/>
    <w:rsid w:val="003E1613"/>
    <w:rsid w:val="003E16BE"/>
    <w:rsid w:val="003E26DD"/>
    <w:rsid w:val="003E33F5"/>
    <w:rsid w:val="003E3D5F"/>
    <w:rsid w:val="003E4BC7"/>
    <w:rsid w:val="003E53C9"/>
    <w:rsid w:val="003E5648"/>
    <w:rsid w:val="003E57B6"/>
    <w:rsid w:val="003E583F"/>
    <w:rsid w:val="003E5ADC"/>
    <w:rsid w:val="003E5EF8"/>
    <w:rsid w:val="003E64D7"/>
    <w:rsid w:val="003E66D6"/>
    <w:rsid w:val="003E6AB1"/>
    <w:rsid w:val="003E71EF"/>
    <w:rsid w:val="003E7AED"/>
    <w:rsid w:val="003F0786"/>
    <w:rsid w:val="003F09B9"/>
    <w:rsid w:val="003F0DFA"/>
    <w:rsid w:val="003F1848"/>
    <w:rsid w:val="003F1895"/>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5E34"/>
    <w:rsid w:val="003F6492"/>
    <w:rsid w:val="003F659D"/>
    <w:rsid w:val="003F683F"/>
    <w:rsid w:val="003F754F"/>
    <w:rsid w:val="004006B3"/>
    <w:rsid w:val="00401855"/>
    <w:rsid w:val="00401F0F"/>
    <w:rsid w:val="00402E04"/>
    <w:rsid w:val="00403354"/>
    <w:rsid w:val="00403EFA"/>
    <w:rsid w:val="00405187"/>
    <w:rsid w:val="0040525A"/>
    <w:rsid w:val="004063C9"/>
    <w:rsid w:val="00406789"/>
    <w:rsid w:val="004068B1"/>
    <w:rsid w:val="00407029"/>
    <w:rsid w:val="004101AE"/>
    <w:rsid w:val="00410E00"/>
    <w:rsid w:val="004115D6"/>
    <w:rsid w:val="00411B83"/>
    <w:rsid w:val="004123FF"/>
    <w:rsid w:val="0041255E"/>
    <w:rsid w:val="004126A1"/>
    <w:rsid w:val="00413084"/>
    <w:rsid w:val="00413D76"/>
    <w:rsid w:val="004147F1"/>
    <w:rsid w:val="004155EE"/>
    <w:rsid w:val="00415642"/>
    <w:rsid w:val="00415BA7"/>
    <w:rsid w:val="004162F2"/>
    <w:rsid w:val="00416AFD"/>
    <w:rsid w:val="00416B33"/>
    <w:rsid w:val="00416B58"/>
    <w:rsid w:val="004174F0"/>
    <w:rsid w:val="004203F9"/>
    <w:rsid w:val="00420D51"/>
    <w:rsid w:val="0042142B"/>
    <w:rsid w:val="0042182D"/>
    <w:rsid w:val="00422E06"/>
    <w:rsid w:val="004234CA"/>
    <w:rsid w:val="00423720"/>
    <w:rsid w:val="0042480C"/>
    <w:rsid w:val="00425283"/>
    <w:rsid w:val="004254AB"/>
    <w:rsid w:val="004272E1"/>
    <w:rsid w:val="00427609"/>
    <w:rsid w:val="00427F1B"/>
    <w:rsid w:val="00430265"/>
    <w:rsid w:val="00431165"/>
    <w:rsid w:val="00431659"/>
    <w:rsid w:val="004320A8"/>
    <w:rsid w:val="004321EC"/>
    <w:rsid w:val="004327CE"/>
    <w:rsid w:val="00433346"/>
    <w:rsid w:val="0043340A"/>
    <w:rsid w:val="00435D5E"/>
    <w:rsid w:val="004367A8"/>
    <w:rsid w:val="00437380"/>
    <w:rsid w:val="004375A9"/>
    <w:rsid w:val="00437EA0"/>
    <w:rsid w:val="00437EAD"/>
    <w:rsid w:val="0044076A"/>
    <w:rsid w:val="004419C7"/>
    <w:rsid w:val="00441A4F"/>
    <w:rsid w:val="004420FB"/>
    <w:rsid w:val="00442209"/>
    <w:rsid w:val="00442788"/>
    <w:rsid w:val="00442A06"/>
    <w:rsid w:val="00443C82"/>
    <w:rsid w:val="00443CF0"/>
    <w:rsid w:val="00443E17"/>
    <w:rsid w:val="004446E6"/>
    <w:rsid w:val="00445642"/>
    <w:rsid w:val="00445757"/>
    <w:rsid w:val="0044580D"/>
    <w:rsid w:val="004466CE"/>
    <w:rsid w:val="004467EB"/>
    <w:rsid w:val="00447947"/>
    <w:rsid w:val="004479B2"/>
    <w:rsid w:val="00450138"/>
    <w:rsid w:val="00450335"/>
    <w:rsid w:val="00450A2A"/>
    <w:rsid w:val="00450D55"/>
    <w:rsid w:val="00451023"/>
    <w:rsid w:val="004512C5"/>
    <w:rsid w:val="004514F9"/>
    <w:rsid w:val="0045171D"/>
    <w:rsid w:val="00451C44"/>
    <w:rsid w:val="00452483"/>
    <w:rsid w:val="0045416C"/>
    <w:rsid w:val="00454593"/>
    <w:rsid w:val="00455158"/>
    <w:rsid w:val="00456B51"/>
    <w:rsid w:val="004579C7"/>
    <w:rsid w:val="00460745"/>
    <w:rsid w:val="00460E63"/>
    <w:rsid w:val="004623E6"/>
    <w:rsid w:val="00462FD4"/>
    <w:rsid w:val="00464A2A"/>
    <w:rsid w:val="00465DD3"/>
    <w:rsid w:val="00465F5C"/>
    <w:rsid w:val="00466758"/>
    <w:rsid w:val="00466FE3"/>
    <w:rsid w:val="00467084"/>
    <w:rsid w:val="00467512"/>
    <w:rsid w:val="00470C7A"/>
    <w:rsid w:val="004723AF"/>
    <w:rsid w:val="004725FF"/>
    <w:rsid w:val="0047267C"/>
    <w:rsid w:val="00473FAE"/>
    <w:rsid w:val="004752A4"/>
    <w:rsid w:val="004756B1"/>
    <w:rsid w:val="00475813"/>
    <w:rsid w:val="00475FAA"/>
    <w:rsid w:val="00475FEC"/>
    <w:rsid w:val="0047618E"/>
    <w:rsid w:val="00477559"/>
    <w:rsid w:val="00477939"/>
    <w:rsid w:val="00477AD1"/>
    <w:rsid w:val="00477BDD"/>
    <w:rsid w:val="00480968"/>
    <w:rsid w:val="0048115F"/>
    <w:rsid w:val="00481164"/>
    <w:rsid w:val="00481B63"/>
    <w:rsid w:val="00481C59"/>
    <w:rsid w:val="00482479"/>
    <w:rsid w:val="00482FDC"/>
    <w:rsid w:val="0048315D"/>
    <w:rsid w:val="00483374"/>
    <w:rsid w:val="00483F66"/>
    <w:rsid w:val="00484370"/>
    <w:rsid w:val="00484FAC"/>
    <w:rsid w:val="00485270"/>
    <w:rsid w:val="00485CF3"/>
    <w:rsid w:val="00487950"/>
    <w:rsid w:val="004901B4"/>
    <w:rsid w:val="00490AC3"/>
    <w:rsid w:val="004910E3"/>
    <w:rsid w:val="00491496"/>
    <w:rsid w:val="00491ACF"/>
    <w:rsid w:val="00491DBD"/>
    <w:rsid w:val="004928A1"/>
    <w:rsid w:val="00492F45"/>
    <w:rsid w:val="004931AB"/>
    <w:rsid w:val="00493471"/>
    <w:rsid w:val="004947AF"/>
    <w:rsid w:val="00494EAD"/>
    <w:rsid w:val="00494F72"/>
    <w:rsid w:val="0049524C"/>
    <w:rsid w:val="00495349"/>
    <w:rsid w:val="004955F1"/>
    <w:rsid w:val="0049584C"/>
    <w:rsid w:val="004958DA"/>
    <w:rsid w:val="00496E7F"/>
    <w:rsid w:val="00497012"/>
    <w:rsid w:val="004970E8"/>
    <w:rsid w:val="0049733A"/>
    <w:rsid w:val="004978C8"/>
    <w:rsid w:val="004979B9"/>
    <w:rsid w:val="00497E7E"/>
    <w:rsid w:val="004A0BB8"/>
    <w:rsid w:val="004A1076"/>
    <w:rsid w:val="004A1BBC"/>
    <w:rsid w:val="004A1E46"/>
    <w:rsid w:val="004A20A5"/>
    <w:rsid w:val="004A34F3"/>
    <w:rsid w:val="004A3B11"/>
    <w:rsid w:val="004A40BF"/>
    <w:rsid w:val="004A5652"/>
    <w:rsid w:val="004A6548"/>
    <w:rsid w:val="004A6A92"/>
    <w:rsid w:val="004B0AA7"/>
    <w:rsid w:val="004B0E46"/>
    <w:rsid w:val="004B1716"/>
    <w:rsid w:val="004B3E4B"/>
    <w:rsid w:val="004B43ED"/>
    <w:rsid w:val="004B49CF"/>
    <w:rsid w:val="004B4E3D"/>
    <w:rsid w:val="004B526E"/>
    <w:rsid w:val="004B54B3"/>
    <w:rsid w:val="004B59DF"/>
    <w:rsid w:val="004B5B8F"/>
    <w:rsid w:val="004B608C"/>
    <w:rsid w:val="004B66C4"/>
    <w:rsid w:val="004B68AF"/>
    <w:rsid w:val="004B6D5F"/>
    <w:rsid w:val="004B6F48"/>
    <w:rsid w:val="004B7662"/>
    <w:rsid w:val="004B7EBC"/>
    <w:rsid w:val="004C0514"/>
    <w:rsid w:val="004C0ABB"/>
    <w:rsid w:val="004C2AC4"/>
    <w:rsid w:val="004C36C2"/>
    <w:rsid w:val="004C3A19"/>
    <w:rsid w:val="004C41AE"/>
    <w:rsid w:val="004C57F8"/>
    <w:rsid w:val="004C5916"/>
    <w:rsid w:val="004C6C81"/>
    <w:rsid w:val="004C724B"/>
    <w:rsid w:val="004D01EA"/>
    <w:rsid w:val="004D1BA1"/>
    <w:rsid w:val="004D2101"/>
    <w:rsid w:val="004D2CA9"/>
    <w:rsid w:val="004D3578"/>
    <w:rsid w:val="004D380D"/>
    <w:rsid w:val="004D3D95"/>
    <w:rsid w:val="004D3DF8"/>
    <w:rsid w:val="004D481E"/>
    <w:rsid w:val="004D4F73"/>
    <w:rsid w:val="004D54DE"/>
    <w:rsid w:val="004D558B"/>
    <w:rsid w:val="004D6ED8"/>
    <w:rsid w:val="004D703B"/>
    <w:rsid w:val="004D74CD"/>
    <w:rsid w:val="004D74D9"/>
    <w:rsid w:val="004D7619"/>
    <w:rsid w:val="004E0445"/>
    <w:rsid w:val="004E0490"/>
    <w:rsid w:val="004E0BB0"/>
    <w:rsid w:val="004E0E7F"/>
    <w:rsid w:val="004E0F69"/>
    <w:rsid w:val="004E1127"/>
    <w:rsid w:val="004E1955"/>
    <w:rsid w:val="004E213A"/>
    <w:rsid w:val="004E2190"/>
    <w:rsid w:val="004E28A5"/>
    <w:rsid w:val="004E2A72"/>
    <w:rsid w:val="004E2FE4"/>
    <w:rsid w:val="004E353F"/>
    <w:rsid w:val="004E377A"/>
    <w:rsid w:val="004E3971"/>
    <w:rsid w:val="004E3B25"/>
    <w:rsid w:val="004E412F"/>
    <w:rsid w:val="004E419B"/>
    <w:rsid w:val="004E664E"/>
    <w:rsid w:val="004E713D"/>
    <w:rsid w:val="004E7331"/>
    <w:rsid w:val="004E7A00"/>
    <w:rsid w:val="004F0A4A"/>
    <w:rsid w:val="004F1B24"/>
    <w:rsid w:val="004F2528"/>
    <w:rsid w:val="004F2541"/>
    <w:rsid w:val="004F31FF"/>
    <w:rsid w:val="004F3CE7"/>
    <w:rsid w:val="004F503D"/>
    <w:rsid w:val="004F6543"/>
    <w:rsid w:val="004F6842"/>
    <w:rsid w:val="004F6C51"/>
    <w:rsid w:val="004F7B20"/>
    <w:rsid w:val="004F7CE0"/>
    <w:rsid w:val="00500315"/>
    <w:rsid w:val="005003DB"/>
    <w:rsid w:val="00500557"/>
    <w:rsid w:val="00500759"/>
    <w:rsid w:val="00500CBE"/>
    <w:rsid w:val="00501064"/>
    <w:rsid w:val="0050129E"/>
    <w:rsid w:val="00501502"/>
    <w:rsid w:val="00502025"/>
    <w:rsid w:val="0050286F"/>
    <w:rsid w:val="00502B51"/>
    <w:rsid w:val="005030DC"/>
    <w:rsid w:val="00503171"/>
    <w:rsid w:val="00503B55"/>
    <w:rsid w:val="005042CA"/>
    <w:rsid w:val="00504745"/>
    <w:rsid w:val="00504FF3"/>
    <w:rsid w:val="00505944"/>
    <w:rsid w:val="00505B8E"/>
    <w:rsid w:val="00505D47"/>
    <w:rsid w:val="00505EAB"/>
    <w:rsid w:val="005063D1"/>
    <w:rsid w:val="00506A25"/>
    <w:rsid w:val="00507C03"/>
    <w:rsid w:val="00510BB4"/>
    <w:rsid w:val="00510C6C"/>
    <w:rsid w:val="00510C75"/>
    <w:rsid w:val="00510E60"/>
    <w:rsid w:val="005110C2"/>
    <w:rsid w:val="00512458"/>
    <w:rsid w:val="00512825"/>
    <w:rsid w:val="00512875"/>
    <w:rsid w:val="0051295B"/>
    <w:rsid w:val="00512F15"/>
    <w:rsid w:val="0051348F"/>
    <w:rsid w:val="005146D5"/>
    <w:rsid w:val="00514E4E"/>
    <w:rsid w:val="0051517C"/>
    <w:rsid w:val="00515467"/>
    <w:rsid w:val="005154A4"/>
    <w:rsid w:val="00515AE6"/>
    <w:rsid w:val="00515C2E"/>
    <w:rsid w:val="00515F7B"/>
    <w:rsid w:val="00516283"/>
    <w:rsid w:val="00516348"/>
    <w:rsid w:val="005168B6"/>
    <w:rsid w:val="00516960"/>
    <w:rsid w:val="00516977"/>
    <w:rsid w:val="00516BA0"/>
    <w:rsid w:val="00516DA3"/>
    <w:rsid w:val="00516EE4"/>
    <w:rsid w:val="00517CA8"/>
    <w:rsid w:val="005200EA"/>
    <w:rsid w:val="00520D15"/>
    <w:rsid w:val="00520DA7"/>
    <w:rsid w:val="00521433"/>
    <w:rsid w:val="00521461"/>
    <w:rsid w:val="00522243"/>
    <w:rsid w:val="00523108"/>
    <w:rsid w:val="00523D6F"/>
    <w:rsid w:val="00524773"/>
    <w:rsid w:val="0052553D"/>
    <w:rsid w:val="00525A8E"/>
    <w:rsid w:val="00525BA7"/>
    <w:rsid w:val="00526285"/>
    <w:rsid w:val="005268C9"/>
    <w:rsid w:val="00526FE0"/>
    <w:rsid w:val="00527168"/>
    <w:rsid w:val="00527B7A"/>
    <w:rsid w:val="00527D0E"/>
    <w:rsid w:val="00527F2F"/>
    <w:rsid w:val="00530D74"/>
    <w:rsid w:val="00530F52"/>
    <w:rsid w:val="005312E3"/>
    <w:rsid w:val="005315F7"/>
    <w:rsid w:val="00531B4B"/>
    <w:rsid w:val="00531FC9"/>
    <w:rsid w:val="005324A9"/>
    <w:rsid w:val="00534A60"/>
    <w:rsid w:val="00535B48"/>
    <w:rsid w:val="00535EB5"/>
    <w:rsid w:val="0053687E"/>
    <w:rsid w:val="00536B2B"/>
    <w:rsid w:val="00536E56"/>
    <w:rsid w:val="005376DB"/>
    <w:rsid w:val="005377E0"/>
    <w:rsid w:val="00537881"/>
    <w:rsid w:val="00537CC2"/>
    <w:rsid w:val="00540D97"/>
    <w:rsid w:val="00540DF1"/>
    <w:rsid w:val="00541DCD"/>
    <w:rsid w:val="00542227"/>
    <w:rsid w:val="00542977"/>
    <w:rsid w:val="00543CC2"/>
    <w:rsid w:val="00543E6C"/>
    <w:rsid w:val="0054456C"/>
    <w:rsid w:val="00544E91"/>
    <w:rsid w:val="00545137"/>
    <w:rsid w:val="0054528B"/>
    <w:rsid w:val="0054582A"/>
    <w:rsid w:val="00546B81"/>
    <w:rsid w:val="00546EFC"/>
    <w:rsid w:val="005470D7"/>
    <w:rsid w:val="005474D6"/>
    <w:rsid w:val="005474F4"/>
    <w:rsid w:val="00550376"/>
    <w:rsid w:val="005520D2"/>
    <w:rsid w:val="00553146"/>
    <w:rsid w:val="00553AAF"/>
    <w:rsid w:val="00553D4E"/>
    <w:rsid w:val="00554F7D"/>
    <w:rsid w:val="005564B1"/>
    <w:rsid w:val="005570FB"/>
    <w:rsid w:val="00557548"/>
    <w:rsid w:val="005601B2"/>
    <w:rsid w:val="00561BEC"/>
    <w:rsid w:val="00562384"/>
    <w:rsid w:val="005631BD"/>
    <w:rsid w:val="00563D52"/>
    <w:rsid w:val="00563E6D"/>
    <w:rsid w:val="005644B2"/>
    <w:rsid w:val="0056453C"/>
    <w:rsid w:val="00565087"/>
    <w:rsid w:val="005654B9"/>
    <w:rsid w:val="0056573F"/>
    <w:rsid w:val="005657CA"/>
    <w:rsid w:val="00565A91"/>
    <w:rsid w:val="005668E1"/>
    <w:rsid w:val="00566CE7"/>
    <w:rsid w:val="00570BCF"/>
    <w:rsid w:val="005710DB"/>
    <w:rsid w:val="005712BE"/>
    <w:rsid w:val="0057155E"/>
    <w:rsid w:val="005715B0"/>
    <w:rsid w:val="005716F1"/>
    <w:rsid w:val="00572317"/>
    <w:rsid w:val="0057251D"/>
    <w:rsid w:val="0057289E"/>
    <w:rsid w:val="00573511"/>
    <w:rsid w:val="00575CEC"/>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50F"/>
    <w:rsid w:val="00586E85"/>
    <w:rsid w:val="00587AC6"/>
    <w:rsid w:val="00590370"/>
    <w:rsid w:val="0059094A"/>
    <w:rsid w:val="00590D7B"/>
    <w:rsid w:val="0059281F"/>
    <w:rsid w:val="00592F2E"/>
    <w:rsid w:val="00593D13"/>
    <w:rsid w:val="00594A29"/>
    <w:rsid w:val="00595519"/>
    <w:rsid w:val="00595ED3"/>
    <w:rsid w:val="00596408"/>
    <w:rsid w:val="005965C7"/>
    <w:rsid w:val="0059667B"/>
    <w:rsid w:val="005970DC"/>
    <w:rsid w:val="005A0839"/>
    <w:rsid w:val="005A1616"/>
    <w:rsid w:val="005A2917"/>
    <w:rsid w:val="005A38CC"/>
    <w:rsid w:val="005A407D"/>
    <w:rsid w:val="005A4B3C"/>
    <w:rsid w:val="005A4FA6"/>
    <w:rsid w:val="005A5028"/>
    <w:rsid w:val="005A549B"/>
    <w:rsid w:val="005A599E"/>
    <w:rsid w:val="005A5C68"/>
    <w:rsid w:val="005A5E89"/>
    <w:rsid w:val="005A6F6F"/>
    <w:rsid w:val="005A7703"/>
    <w:rsid w:val="005A7935"/>
    <w:rsid w:val="005B03F4"/>
    <w:rsid w:val="005B222E"/>
    <w:rsid w:val="005B2299"/>
    <w:rsid w:val="005B2AF4"/>
    <w:rsid w:val="005B34EE"/>
    <w:rsid w:val="005B48D0"/>
    <w:rsid w:val="005B5454"/>
    <w:rsid w:val="005B616C"/>
    <w:rsid w:val="005B61EE"/>
    <w:rsid w:val="005B6589"/>
    <w:rsid w:val="005B65DB"/>
    <w:rsid w:val="005B6710"/>
    <w:rsid w:val="005B6846"/>
    <w:rsid w:val="005B70A3"/>
    <w:rsid w:val="005B72B0"/>
    <w:rsid w:val="005B7573"/>
    <w:rsid w:val="005B76FB"/>
    <w:rsid w:val="005B78F8"/>
    <w:rsid w:val="005C00E7"/>
    <w:rsid w:val="005C0564"/>
    <w:rsid w:val="005C0949"/>
    <w:rsid w:val="005C15A6"/>
    <w:rsid w:val="005C1839"/>
    <w:rsid w:val="005C226B"/>
    <w:rsid w:val="005C2DEF"/>
    <w:rsid w:val="005C320E"/>
    <w:rsid w:val="005C34CF"/>
    <w:rsid w:val="005C4C2D"/>
    <w:rsid w:val="005C681D"/>
    <w:rsid w:val="005C6875"/>
    <w:rsid w:val="005C68B2"/>
    <w:rsid w:val="005C6B30"/>
    <w:rsid w:val="005D001C"/>
    <w:rsid w:val="005D0F0A"/>
    <w:rsid w:val="005D0F35"/>
    <w:rsid w:val="005D1268"/>
    <w:rsid w:val="005D1794"/>
    <w:rsid w:val="005D1A9F"/>
    <w:rsid w:val="005D207B"/>
    <w:rsid w:val="005D213F"/>
    <w:rsid w:val="005D3AA4"/>
    <w:rsid w:val="005D3CD7"/>
    <w:rsid w:val="005D3DBE"/>
    <w:rsid w:val="005D578C"/>
    <w:rsid w:val="005D5D13"/>
    <w:rsid w:val="005D6FC0"/>
    <w:rsid w:val="005D7C02"/>
    <w:rsid w:val="005D7CA0"/>
    <w:rsid w:val="005D7F40"/>
    <w:rsid w:val="005E0152"/>
    <w:rsid w:val="005E0D81"/>
    <w:rsid w:val="005E1555"/>
    <w:rsid w:val="005E1576"/>
    <w:rsid w:val="005E175F"/>
    <w:rsid w:val="005E1AC8"/>
    <w:rsid w:val="005E2292"/>
    <w:rsid w:val="005E3455"/>
    <w:rsid w:val="005E3CD8"/>
    <w:rsid w:val="005E3D30"/>
    <w:rsid w:val="005E3EC5"/>
    <w:rsid w:val="005E5048"/>
    <w:rsid w:val="005E5C10"/>
    <w:rsid w:val="005E621B"/>
    <w:rsid w:val="005E632F"/>
    <w:rsid w:val="005E64E1"/>
    <w:rsid w:val="005E6515"/>
    <w:rsid w:val="005F0CA7"/>
    <w:rsid w:val="005F2FD5"/>
    <w:rsid w:val="005F32B7"/>
    <w:rsid w:val="005F3BAE"/>
    <w:rsid w:val="005F3E19"/>
    <w:rsid w:val="005F48C9"/>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5EF0"/>
    <w:rsid w:val="00606A90"/>
    <w:rsid w:val="00610631"/>
    <w:rsid w:val="00610DD1"/>
    <w:rsid w:val="00611566"/>
    <w:rsid w:val="00612350"/>
    <w:rsid w:val="00612695"/>
    <w:rsid w:val="0061308D"/>
    <w:rsid w:val="006131A7"/>
    <w:rsid w:val="00613B5A"/>
    <w:rsid w:val="00614D0E"/>
    <w:rsid w:val="0061564B"/>
    <w:rsid w:val="0061708F"/>
    <w:rsid w:val="00617260"/>
    <w:rsid w:val="00617633"/>
    <w:rsid w:val="0062068C"/>
    <w:rsid w:val="00620B66"/>
    <w:rsid w:val="006210CF"/>
    <w:rsid w:val="00621232"/>
    <w:rsid w:val="006212C4"/>
    <w:rsid w:val="00621492"/>
    <w:rsid w:val="00621D53"/>
    <w:rsid w:val="00622320"/>
    <w:rsid w:val="00622920"/>
    <w:rsid w:val="00622C78"/>
    <w:rsid w:val="00622FB0"/>
    <w:rsid w:val="006230A2"/>
    <w:rsid w:val="00623452"/>
    <w:rsid w:val="00623923"/>
    <w:rsid w:val="00623994"/>
    <w:rsid w:val="006253C2"/>
    <w:rsid w:val="006258AF"/>
    <w:rsid w:val="00625CC9"/>
    <w:rsid w:val="00625EF2"/>
    <w:rsid w:val="006267CD"/>
    <w:rsid w:val="00627424"/>
    <w:rsid w:val="0062747C"/>
    <w:rsid w:val="006304E8"/>
    <w:rsid w:val="00632971"/>
    <w:rsid w:val="00633150"/>
    <w:rsid w:val="0063343D"/>
    <w:rsid w:val="006349BE"/>
    <w:rsid w:val="006353D0"/>
    <w:rsid w:val="00635675"/>
    <w:rsid w:val="00635C47"/>
    <w:rsid w:val="00635C8C"/>
    <w:rsid w:val="00640B46"/>
    <w:rsid w:val="0064161C"/>
    <w:rsid w:val="00641BF1"/>
    <w:rsid w:val="00641E8C"/>
    <w:rsid w:val="006429B6"/>
    <w:rsid w:val="00643906"/>
    <w:rsid w:val="006439CB"/>
    <w:rsid w:val="006441CA"/>
    <w:rsid w:val="00644880"/>
    <w:rsid w:val="00644EF7"/>
    <w:rsid w:val="00645110"/>
    <w:rsid w:val="00645AD3"/>
    <w:rsid w:val="006465AD"/>
    <w:rsid w:val="00647813"/>
    <w:rsid w:val="00650D1A"/>
    <w:rsid w:val="00651E1E"/>
    <w:rsid w:val="00652159"/>
    <w:rsid w:val="0065224A"/>
    <w:rsid w:val="00652254"/>
    <w:rsid w:val="0065258E"/>
    <w:rsid w:val="00652A1A"/>
    <w:rsid w:val="0065330C"/>
    <w:rsid w:val="006538A5"/>
    <w:rsid w:val="00654072"/>
    <w:rsid w:val="006545D0"/>
    <w:rsid w:val="006546F0"/>
    <w:rsid w:val="00654739"/>
    <w:rsid w:val="0065494F"/>
    <w:rsid w:val="00654EC5"/>
    <w:rsid w:val="00654FD3"/>
    <w:rsid w:val="00655872"/>
    <w:rsid w:val="00656C19"/>
    <w:rsid w:val="00657138"/>
    <w:rsid w:val="006579E8"/>
    <w:rsid w:val="00657A47"/>
    <w:rsid w:val="0066183C"/>
    <w:rsid w:val="00662739"/>
    <w:rsid w:val="00663560"/>
    <w:rsid w:val="00664958"/>
    <w:rsid w:val="00664DC4"/>
    <w:rsid w:val="00665A6F"/>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66F"/>
    <w:rsid w:val="006778D1"/>
    <w:rsid w:val="006778DA"/>
    <w:rsid w:val="00677D7B"/>
    <w:rsid w:val="006802BB"/>
    <w:rsid w:val="006803A9"/>
    <w:rsid w:val="00680F27"/>
    <w:rsid w:val="00680F84"/>
    <w:rsid w:val="006821D6"/>
    <w:rsid w:val="00682DB1"/>
    <w:rsid w:val="0068514A"/>
    <w:rsid w:val="006854B0"/>
    <w:rsid w:val="00685E12"/>
    <w:rsid w:val="00686A67"/>
    <w:rsid w:val="00687BFA"/>
    <w:rsid w:val="00687F04"/>
    <w:rsid w:val="00690727"/>
    <w:rsid w:val="00691CB3"/>
    <w:rsid w:val="0069306C"/>
    <w:rsid w:val="00693169"/>
    <w:rsid w:val="006937BA"/>
    <w:rsid w:val="00693A67"/>
    <w:rsid w:val="00694F81"/>
    <w:rsid w:val="00695FE2"/>
    <w:rsid w:val="00696305"/>
    <w:rsid w:val="00697386"/>
    <w:rsid w:val="00697F47"/>
    <w:rsid w:val="006A0532"/>
    <w:rsid w:val="006A16B1"/>
    <w:rsid w:val="006A1844"/>
    <w:rsid w:val="006A1DB8"/>
    <w:rsid w:val="006A20CA"/>
    <w:rsid w:val="006A22ED"/>
    <w:rsid w:val="006A3000"/>
    <w:rsid w:val="006A32D1"/>
    <w:rsid w:val="006A3B25"/>
    <w:rsid w:val="006A4CB0"/>
    <w:rsid w:val="006A545F"/>
    <w:rsid w:val="006A60AA"/>
    <w:rsid w:val="006A724F"/>
    <w:rsid w:val="006A7254"/>
    <w:rsid w:val="006A79F8"/>
    <w:rsid w:val="006B026A"/>
    <w:rsid w:val="006B0D76"/>
    <w:rsid w:val="006B0D79"/>
    <w:rsid w:val="006B22CC"/>
    <w:rsid w:val="006B296B"/>
    <w:rsid w:val="006B2E32"/>
    <w:rsid w:val="006B315F"/>
    <w:rsid w:val="006B417A"/>
    <w:rsid w:val="006B4B7D"/>
    <w:rsid w:val="006B5D30"/>
    <w:rsid w:val="006B6292"/>
    <w:rsid w:val="006B6D42"/>
    <w:rsid w:val="006B6E87"/>
    <w:rsid w:val="006B74F1"/>
    <w:rsid w:val="006B7C29"/>
    <w:rsid w:val="006B7F8E"/>
    <w:rsid w:val="006C0D09"/>
    <w:rsid w:val="006C0D25"/>
    <w:rsid w:val="006C1B36"/>
    <w:rsid w:val="006C1FB5"/>
    <w:rsid w:val="006C20F8"/>
    <w:rsid w:val="006C304D"/>
    <w:rsid w:val="006C3250"/>
    <w:rsid w:val="006C4159"/>
    <w:rsid w:val="006C4C16"/>
    <w:rsid w:val="006C4D4B"/>
    <w:rsid w:val="006C5527"/>
    <w:rsid w:val="006C5E32"/>
    <w:rsid w:val="006C63DB"/>
    <w:rsid w:val="006C6867"/>
    <w:rsid w:val="006C7642"/>
    <w:rsid w:val="006C7EC2"/>
    <w:rsid w:val="006D064F"/>
    <w:rsid w:val="006D06B2"/>
    <w:rsid w:val="006D1112"/>
    <w:rsid w:val="006D123C"/>
    <w:rsid w:val="006D1CDD"/>
    <w:rsid w:val="006D1E24"/>
    <w:rsid w:val="006D1F2E"/>
    <w:rsid w:val="006D1F71"/>
    <w:rsid w:val="006D22F1"/>
    <w:rsid w:val="006D24EA"/>
    <w:rsid w:val="006D2547"/>
    <w:rsid w:val="006D278F"/>
    <w:rsid w:val="006D3682"/>
    <w:rsid w:val="006D3ECD"/>
    <w:rsid w:val="006D4C1D"/>
    <w:rsid w:val="006D56DB"/>
    <w:rsid w:val="006D5A2B"/>
    <w:rsid w:val="006D5CCE"/>
    <w:rsid w:val="006D65D6"/>
    <w:rsid w:val="006D6E8C"/>
    <w:rsid w:val="006D7C6A"/>
    <w:rsid w:val="006E029A"/>
    <w:rsid w:val="006E03DE"/>
    <w:rsid w:val="006E0972"/>
    <w:rsid w:val="006E0E62"/>
    <w:rsid w:val="006E13DB"/>
    <w:rsid w:val="006E1B41"/>
    <w:rsid w:val="006E26FD"/>
    <w:rsid w:val="006E2738"/>
    <w:rsid w:val="006E2C98"/>
    <w:rsid w:val="006E3AF2"/>
    <w:rsid w:val="006E42B5"/>
    <w:rsid w:val="006E44E6"/>
    <w:rsid w:val="006E4690"/>
    <w:rsid w:val="006E5508"/>
    <w:rsid w:val="006E59AC"/>
    <w:rsid w:val="006E59E5"/>
    <w:rsid w:val="006E5C3D"/>
    <w:rsid w:val="006E63DD"/>
    <w:rsid w:val="006E77BE"/>
    <w:rsid w:val="006E7B10"/>
    <w:rsid w:val="006F0A23"/>
    <w:rsid w:val="006F1310"/>
    <w:rsid w:val="006F1C61"/>
    <w:rsid w:val="006F2575"/>
    <w:rsid w:val="006F274D"/>
    <w:rsid w:val="006F3C7B"/>
    <w:rsid w:val="006F3F50"/>
    <w:rsid w:val="006F5815"/>
    <w:rsid w:val="006F5D5B"/>
    <w:rsid w:val="006F6972"/>
    <w:rsid w:val="006F6B98"/>
    <w:rsid w:val="006F6F27"/>
    <w:rsid w:val="006F755D"/>
    <w:rsid w:val="006F7845"/>
    <w:rsid w:val="007016A1"/>
    <w:rsid w:val="00701B65"/>
    <w:rsid w:val="00702631"/>
    <w:rsid w:val="00702694"/>
    <w:rsid w:val="007040E9"/>
    <w:rsid w:val="00705C02"/>
    <w:rsid w:val="007060A8"/>
    <w:rsid w:val="0070736D"/>
    <w:rsid w:val="007074E5"/>
    <w:rsid w:val="00707BA6"/>
    <w:rsid w:val="00710207"/>
    <w:rsid w:val="007111F2"/>
    <w:rsid w:val="0071187B"/>
    <w:rsid w:val="00712755"/>
    <w:rsid w:val="00713B5A"/>
    <w:rsid w:val="007145EA"/>
    <w:rsid w:val="00715446"/>
    <w:rsid w:val="00716765"/>
    <w:rsid w:val="00716CC6"/>
    <w:rsid w:val="007173B2"/>
    <w:rsid w:val="00717521"/>
    <w:rsid w:val="00717841"/>
    <w:rsid w:val="00721B21"/>
    <w:rsid w:val="00721C1E"/>
    <w:rsid w:val="00722777"/>
    <w:rsid w:val="0072621A"/>
    <w:rsid w:val="00726628"/>
    <w:rsid w:val="007271B0"/>
    <w:rsid w:val="007272B8"/>
    <w:rsid w:val="007276C0"/>
    <w:rsid w:val="00727713"/>
    <w:rsid w:val="00727957"/>
    <w:rsid w:val="00727D3A"/>
    <w:rsid w:val="00727FC2"/>
    <w:rsid w:val="007304AC"/>
    <w:rsid w:val="00730CF1"/>
    <w:rsid w:val="007318A4"/>
    <w:rsid w:val="00732615"/>
    <w:rsid w:val="00734738"/>
    <w:rsid w:val="00734A5B"/>
    <w:rsid w:val="00734C59"/>
    <w:rsid w:val="00735860"/>
    <w:rsid w:val="007366E0"/>
    <w:rsid w:val="00737549"/>
    <w:rsid w:val="00737715"/>
    <w:rsid w:val="007377F7"/>
    <w:rsid w:val="00737B4E"/>
    <w:rsid w:val="0074067A"/>
    <w:rsid w:val="00740A39"/>
    <w:rsid w:val="007413A2"/>
    <w:rsid w:val="007418E3"/>
    <w:rsid w:val="00741C23"/>
    <w:rsid w:val="00742C08"/>
    <w:rsid w:val="00743652"/>
    <w:rsid w:val="007445B2"/>
    <w:rsid w:val="00744689"/>
    <w:rsid w:val="00744E76"/>
    <w:rsid w:val="00745016"/>
    <w:rsid w:val="007462FA"/>
    <w:rsid w:val="007473AB"/>
    <w:rsid w:val="007506BD"/>
    <w:rsid w:val="007507FF"/>
    <w:rsid w:val="00751B62"/>
    <w:rsid w:val="00751C63"/>
    <w:rsid w:val="0075366B"/>
    <w:rsid w:val="00753BB0"/>
    <w:rsid w:val="00755FDF"/>
    <w:rsid w:val="0075609A"/>
    <w:rsid w:val="00756A8A"/>
    <w:rsid w:val="007573FC"/>
    <w:rsid w:val="00757BF5"/>
    <w:rsid w:val="00757D40"/>
    <w:rsid w:val="00760928"/>
    <w:rsid w:val="00760A7B"/>
    <w:rsid w:val="00760C39"/>
    <w:rsid w:val="007613AE"/>
    <w:rsid w:val="007617D6"/>
    <w:rsid w:val="00761EF7"/>
    <w:rsid w:val="007627B8"/>
    <w:rsid w:val="00762EF9"/>
    <w:rsid w:val="0076358C"/>
    <w:rsid w:val="00763C12"/>
    <w:rsid w:val="0076452A"/>
    <w:rsid w:val="007645C3"/>
    <w:rsid w:val="007645D1"/>
    <w:rsid w:val="007648FE"/>
    <w:rsid w:val="0076562D"/>
    <w:rsid w:val="00765B35"/>
    <w:rsid w:val="00766CE8"/>
    <w:rsid w:val="007672A3"/>
    <w:rsid w:val="00767383"/>
    <w:rsid w:val="00767FBB"/>
    <w:rsid w:val="0077001A"/>
    <w:rsid w:val="0077029F"/>
    <w:rsid w:val="007706C5"/>
    <w:rsid w:val="007713C8"/>
    <w:rsid w:val="0077237E"/>
    <w:rsid w:val="00772A39"/>
    <w:rsid w:val="00772E60"/>
    <w:rsid w:val="007734C5"/>
    <w:rsid w:val="007736EA"/>
    <w:rsid w:val="00773C74"/>
    <w:rsid w:val="00774578"/>
    <w:rsid w:val="00774BB5"/>
    <w:rsid w:val="00774CC7"/>
    <w:rsid w:val="00774E61"/>
    <w:rsid w:val="007758B2"/>
    <w:rsid w:val="007765CE"/>
    <w:rsid w:val="0077661C"/>
    <w:rsid w:val="00776655"/>
    <w:rsid w:val="007770B4"/>
    <w:rsid w:val="0077753A"/>
    <w:rsid w:val="007775F6"/>
    <w:rsid w:val="00777DB3"/>
    <w:rsid w:val="00780824"/>
    <w:rsid w:val="00780956"/>
    <w:rsid w:val="00780D66"/>
    <w:rsid w:val="007814EA"/>
    <w:rsid w:val="007818E6"/>
    <w:rsid w:val="00781F0F"/>
    <w:rsid w:val="0078299C"/>
    <w:rsid w:val="00782D14"/>
    <w:rsid w:val="00783B2B"/>
    <w:rsid w:val="0078506B"/>
    <w:rsid w:val="007853B3"/>
    <w:rsid w:val="007860A5"/>
    <w:rsid w:val="007863E5"/>
    <w:rsid w:val="007864B8"/>
    <w:rsid w:val="007869F3"/>
    <w:rsid w:val="00787145"/>
    <w:rsid w:val="0078727C"/>
    <w:rsid w:val="007874F0"/>
    <w:rsid w:val="00787585"/>
    <w:rsid w:val="00787E99"/>
    <w:rsid w:val="00790092"/>
    <w:rsid w:val="0079186C"/>
    <w:rsid w:val="00791D25"/>
    <w:rsid w:val="00792C2C"/>
    <w:rsid w:val="007934F7"/>
    <w:rsid w:val="00793634"/>
    <w:rsid w:val="00793E83"/>
    <w:rsid w:val="00794C19"/>
    <w:rsid w:val="00794D5F"/>
    <w:rsid w:val="00794EE8"/>
    <w:rsid w:val="0079527E"/>
    <w:rsid w:val="007957E6"/>
    <w:rsid w:val="007958E6"/>
    <w:rsid w:val="007959CF"/>
    <w:rsid w:val="007961D0"/>
    <w:rsid w:val="007962DB"/>
    <w:rsid w:val="007968C8"/>
    <w:rsid w:val="00796902"/>
    <w:rsid w:val="0079764C"/>
    <w:rsid w:val="00797FAE"/>
    <w:rsid w:val="007A0073"/>
    <w:rsid w:val="007A02C5"/>
    <w:rsid w:val="007A11B0"/>
    <w:rsid w:val="007A129E"/>
    <w:rsid w:val="007A1C6D"/>
    <w:rsid w:val="007A2E90"/>
    <w:rsid w:val="007A349A"/>
    <w:rsid w:val="007A3EEA"/>
    <w:rsid w:val="007A61E3"/>
    <w:rsid w:val="007A6422"/>
    <w:rsid w:val="007A66CE"/>
    <w:rsid w:val="007A69BF"/>
    <w:rsid w:val="007A7ADC"/>
    <w:rsid w:val="007B264D"/>
    <w:rsid w:val="007B2B90"/>
    <w:rsid w:val="007B37E9"/>
    <w:rsid w:val="007B37FE"/>
    <w:rsid w:val="007B3DED"/>
    <w:rsid w:val="007B3DFF"/>
    <w:rsid w:val="007B60FC"/>
    <w:rsid w:val="007B661B"/>
    <w:rsid w:val="007B6AB6"/>
    <w:rsid w:val="007B6E75"/>
    <w:rsid w:val="007B707A"/>
    <w:rsid w:val="007B7578"/>
    <w:rsid w:val="007B779D"/>
    <w:rsid w:val="007B7D10"/>
    <w:rsid w:val="007C07C3"/>
    <w:rsid w:val="007C095F"/>
    <w:rsid w:val="007C0B30"/>
    <w:rsid w:val="007C0D09"/>
    <w:rsid w:val="007C0E62"/>
    <w:rsid w:val="007C1517"/>
    <w:rsid w:val="007C18C7"/>
    <w:rsid w:val="007C1D88"/>
    <w:rsid w:val="007C2198"/>
    <w:rsid w:val="007C288E"/>
    <w:rsid w:val="007C2A3A"/>
    <w:rsid w:val="007C2D08"/>
    <w:rsid w:val="007C2DC9"/>
    <w:rsid w:val="007C2F69"/>
    <w:rsid w:val="007C38C7"/>
    <w:rsid w:val="007C4D65"/>
    <w:rsid w:val="007C5254"/>
    <w:rsid w:val="007C626F"/>
    <w:rsid w:val="007C73D6"/>
    <w:rsid w:val="007C7615"/>
    <w:rsid w:val="007D08A7"/>
    <w:rsid w:val="007D18C0"/>
    <w:rsid w:val="007D1D68"/>
    <w:rsid w:val="007D22E5"/>
    <w:rsid w:val="007D24AE"/>
    <w:rsid w:val="007D2510"/>
    <w:rsid w:val="007D2D71"/>
    <w:rsid w:val="007D2DE4"/>
    <w:rsid w:val="007D2DEE"/>
    <w:rsid w:val="007D3726"/>
    <w:rsid w:val="007D3F58"/>
    <w:rsid w:val="007D43DC"/>
    <w:rsid w:val="007D57F4"/>
    <w:rsid w:val="007D5C90"/>
    <w:rsid w:val="007D7AE7"/>
    <w:rsid w:val="007D7B7E"/>
    <w:rsid w:val="007E0BE6"/>
    <w:rsid w:val="007E0F66"/>
    <w:rsid w:val="007E192D"/>
    <w:rsid w:val="007E1DF8"/>
    <w:rsid w:val="007E1F2A"/>
    <w:rsid w:val="007E1FD4"/>
    <w:rsid w:val="007E2C01"/>
    <w:rsid w:val="007E2CC5"/>
    <w:rsid w:val="007E2E21"/>
    <w:rsid w:val="007E56CB"/>
    <w:rsid w:val="007E574B"/>
    <w:rsid w:val="007E61BE"/>
    <w:rsid w:val="007E64A3"/>
    <w:rsid w:val="007E7384"/>
    <w:rsid w:val="007E77B1"/>
    <w:rsid w:val="007F0139"/>
    <w:rsid w:val="007F060D"/>
    <w:rsid w:val="007F0DDD"/>
    <w:rsid w:val="007F2D4F"/>
    <w:rsid w:val="007F4588"/>
    <w:rsid w:val="007F4A5C"/>
    <w:rsid w:val="007F504A"/>
    <w:rsid w:val="007F5ED1"/>
    <w:rsid w:val="007F5FF1"/>
    <w:rsid w:val="007F68AF"/>
    <w:rsid w:val="007F777C"/>
    <w:rsid w:val="007F7A1E"/>
    <w:rsid w:val="007F7BC9"/>
    <w:rsid w:val="00800BE7"/>
    <w:rsid w:val="00801906"/>
    <w:rsid w:val="00801FCF"/>
    <w:rsid w:val="0080252A"/>
    <w:rsid w:val="00802839"/>
    <w:rsid w:val="008028A4"/>
    <w:rsid w:val="008040D0"/>
    <w:rsid w:val="00804A03"/>
    <w:rsid w:val="00805048"/>
    <w:rsid w:val="008054BA"/>
    <w:rsid w:val="00805561"/>
    <w:rsid w:val="00805A44"/>
    <w:rsid w:val="00805D52"/>
    <w:rsid w:val="00805DF9"/>
    <w:rsid w:val="0080674D"/>
    <w:rsid w:val="0080674F"/>
    <w:rsid w:val="0080713D"/>
    <w:rsid w:val="008075D6"/>
    <w:rsid w:val="00807CC5"/>
    <w:rsid w:val="008100A2"/>
    <w:rsid w:val="0081031B"/>
    <w:rsid w:val="008104E3"/>
    <w:rsid w:val="0081100D"/>
    <w:rsid w:val="00811BC0"/>
    <w:rsid w:val="008123B7"/>
    <w:rsid w:val="008125F2"/>
    <w:rsid w:val="00812C08"/>
    <w:rsid w:val="00813A6E"/>
    <w:rsid w:val="0081472D"/>
    <w:rsid w:val="00814F85"/>
    <w:rsid w:val="00815ABF"/>
    <w:rsid w:val="00817BA0"/>
    <w:rsid w:val="0082047F"/>
    <w:rsid w:val="008215B3"/>
    <w:rsid w:val="008216CE"/>
    <w:rsid w:val="00822137"/>
    <w:rsid w:val="008225CA"/>
    <w:rsid w:val="00822E4F"/>
    <w:rsid w:val="00823426"/>
    <w:rsid w:val="00823642"/>
    <w:rsid w:val="00823A66"/>
    <w:rsid w:val="008241C1"/>
    <w:rsid w:val="0082579B"/>
    <w:rsid w:val="00825EE0"/>
    <w:rsid w:val="008263F7"/>
    <w:rsid w:val="0082674B"/>
    <w:rsid w:val="008276E5"/>
    <w:rsid w:val="008305D8"/>
    <w:rsid w:val="008307A1"/>
    <w:rsid w:val="00830A78"/>
    <w:rsid w:val="00830B37"/>
    <w:rsid w:val="00831D2F"/>
    <w:rsid w:val="008326F5"/>
    <w:rsid w:val="00832784"/>
    <w:rsid w:val="00832DB2"/>
    <w:rsid w:val="008339D0"/>
    <w:rsid w:val="008352DD"/>
    <w:rsid w:val="00835EAD"/>
    <w:rsid w:val="00836095"/>
    <w:rsid w:val="0083635E"/>
    <w:rsid w:val="00836E63"/>
    <w:rsid w:val="008377D0"/>
    <w:rsid w:val="008378E0"/>
    <w:rsid w:val="008403B3"/>
    <w:rsid w:val="0084049D"/>
    <w:rsid w:val="008407A9"/>
    <w:rsid w:val="008420B9"/>
    <w:rsid w:val="008437D1"/>
    <w:rsid w:val="00843F4F"/>
    <w:rsid w:val="008443D9"/>
    <w:rsid w:val="00844430"/>
    <w:rsid w:val="008447AF"/>
    <w:rsid w:val="00845B18"/>
    <w:rsid w:val="00850428"/>
    <w:rsid w:val="008504AF"/>
    <w:rsid w:val="00851A34"/>
    <w:rsid w:val="00852307"/>
    <w:rsid w:val="0085366C"/>
    <w:rsid w:val="00853EF1"/>
    <w:rsid w:val="0085482F"/>
    <w:rsid w:val="00854D2C"/>
    <w:rsid w:val="00854E8D"/>
    <w:rsid w:val="00855268"/>
    <w:rsid w:val="00855CFA"/>
    <w:rsid w:val="00855E15"/>
    <w:rsid w:val="00856CA7"/>
    <w:rsid w:val="00856EF3"/>
    <w:rsid w:val="00860061"/>
    <w:rsid w:val="008602D3"/>
    <w:rsid w:val="0086055C"/>
    <w:rsid w:val="0086084A"/>
    <w:rsid w:val="00861180"/>
    <w:rsid w:val="0086236F"/>
    <w:rsid w:val="008629BB"/>
    <w:rsid w:val="00862A7E"/>
    <w:rsid w:val="00863E86"/>
    <w:rsid w:val="00863F5E"/>
    <w:rsid w:val="0086417E"/>
    <w:rsid w:val="008643B1"/>
    <w:rsid w:val="00864455"/>
    <w:rsid w:val="0086542D"/>
    <w:rsid w:val="0086675C"/>
    <w:rsid w:val="00866BB5"/>
    <w:rsid w:val="00866C9F"/>
    <w:rsid w:val="00867BF5"/>
    <w:rsid w:val="00870283"/>
    <w:rsid w:val="0087370F"/>
    <w:rsid w:val="00873FAE"/>
    <w:rsid w:val="0087437F"/>
    <w:rsid w:val="00874676"/>
    <w:rsid w:val="008749C3"/>
    <w:rsid w:val="00874A63"/>
    <w:rsid w:val="00874D97"/>
    <w:rsid w:val="00875F19"/>
    <w:rsid w:val="008762A8"/>
    <w:rsid w:val="008768CA"/>
    <w:rsid w:val="008776F3"/>
    <w:rsid w:val="00877C0F"/>
    <w:rsid w:val="00877C65"/>
    <w:rsid w:val="00877EFD"/>
    <w:rsid w:val="0088031C"/>
    <w:rsid w:val="00880559"/>
    <w:rsid w:val="00880BBE"/>
    <w:rsid w:val="00880BC9"/>
    <w:rsid w:val="00882931"/>
    <w:rsid w:val="00882F4E"/>
    <w:rsid w:val="008844F6"/>
    <w:rsid w:val="0088587C"/>
    <w:rsid w:val="0088589E"/>
    <w:rsid w:val="0088630D"/>
    <w:rsid w:val="0088638F"/>
    <w:rsid w:val="008869D1"/>
    <w:rsid w:val="00886B42"/>
    <w:rsid w:val="00886CDE"/>
    <w:rsid w:val="00890D45"/>
    <w:rsid w:val="00890EBD"/>
    <w:rsid w:val="008916C6"/>
    <w:rsid w:val="0089247B"/>
    <w:rsid w:val="00892D1B"/>
    <w:rsid w:val="008932B8"/>
    <w:rsid w:val="00893412"/>
    <w:rsid w:val="00893C5C"/>
    <w:rsid w:val="008940B7"/>
    <w:rsid w:val="008948D9"/>
    <w:rsid w:val="0089567F"/>
    <w:rsid w:val="00895824"/>
    <w:rsid w:val="0089755E"/>
    <w:rsid w:val="008A08E5"/>
    <w:rsid w:val="008A0F29"/>
    <w:rsid w:val="008A15F7"/>
    <w:rsid w:val="008A4141"/>
    <w:rsid w:val="008A5450"/>
    <w:rsid w:val="008A7355"/>
    <w:rsid w:val="008B05C4"/>
    <w:rsid w:val="008B0712"/>
    <w:rsid w:val="008B0A62"/>
    <w:rsid w:val="008B0F46"/>
    <w:rsid w:val="008B1273"/>
    <w:rsid w:val="008B15E4"/>
    <w:rsid w:val="008B17A3"/>
    <w:rsid w:val="008B3387"/>
    <w:rsid w:val="008B4DF3"/>
    <w:rsid w:val="008B4F8A"/>
    <w:rsid w:val="008B52AD"/>
    <w:rsid w:val="008B533E"/>
    <w:rsid w:val="008B6142"/>
    <w:rsid w:val="008B6720"/>
    <w:rsid w:val="008B7049"/>
    <w:rsid w:val="008B74F7"/>
    <w:rsid w:val="008B7AD4"/>
    <w:rsid w:val="008B7D86"/>
    <w:rsid w:val="008B7F68"/>
    <w:rsid w:val="008C10BE"/>
    <w:rsid w:val="008C1807"/>
    <w:rsid w:val="008C244E"/>
    <w:rsid w:val="008C2CA5"/>
    <w:rsid w:val="008C33A2"/>
    <w:rsid w:val="008C3469"/>
    <w:rsid w:val="008C4125"/>
    <w:rsid w:val="008C46EE"/>
    <w:rsid w:val="008C4A9F"/>
    <w:rsid w:val="008C5689"/>
    <w:rsid w:val="008C577B"/>
    <w:rsid w:val="008C68BF"/>
    <w:rsid w:val="008C7CF9"/>
    <w:rsid w:val="008D07F9"/>
    <w:rsid w:val="008D0C27"/>
    <w:rsid w:val="008D0FA8"/>
    <w:rsid w:val="008D2E9F"/>
    <w:rsid w:val="008D348D"/>
    <w:rsid w:val="008D38CD"/>
    <w:rsid w:val="008D3E9D"/>
    <w:rsid w:val="008D4A0B"/>
    <w:rsid w:val="008D52F3"/>
    <w:rsid w:val="008D5D2C"/>
    <w:rsid w:val="008D5D43"/>
    <w:rsid w:val="008D60BC"/>
    <w:rsid w:val="008D7128"/>
    <w:rsid w:val="008D7367"/>
    <w:rsid w:val="008D77DC"/>
    <w:rsid w:val="008E0015"/>
    <w:rsid w:val="008E00BB"/>
    <w:rsid w:val="008E11EA"/>
    <w:rsid w:val="008E199C"/>
    <w:rsid w:val="008E229B"/>
    <w:rsid w:val="008E2C04"/>
    <w:rsid w:val="008E3873"/>
    <w:rsid w:val="008E399C"/>
    <w:rsid w:val="008E3FE4"/>
    <w:rsid w:val="008E5066"/>
    <w:rsid w:val="008E5BDB"/>
    <w:rsid w:val="008E5D85"/>
    <w:rsid w:val="008E5EBD"/>
    <w:rsid w:val="008E606A"/>
    <w:rsid w:val="008E7157"/>
    <w:rsid w:val="008E73E6"/>
    <w:rsid w:val="008E7531"/>
    <w:rsid w:val="008F0498"/>
    <w:rsid w:val="008F20E5"/>
    <w:rsid w:val="008F238B"/>
    <w:rsid w:val="008F3303"/>
    <w:rsid w:val="008F4FE1"/>
    <w:rsid w:val="008F5016"/>
    <w:rsid w:val="008F5FE9"/>
    <w:rsid w:val="008F6882"/>
    <w:rsid w:val="008F6EAA"/>
    <w:rsid w:val="008F749F"/>
    <w:rsid w:val="00900B11"/>
    <w:rsid w:val="009016F7"/>
    <w:rsid w:val="00901B3B"/>
    <w:rsid w:val="0090271F"/>
    <w:rsid w:val="00902B3F"/>
    <w:rsid w:val="00902F91"/>
    <w:rsid w:val="009030EF"/>
    <w:rsid w:val="00903537"/>
    <w:rsid w:val="00903B39"/>
    <w:rsid w:val="00903C3E"/>
    <w:rsid w:val="00903E2A"/>
    <w:rsid w:val="0090401B"/>
    <w:rsid w:val="0090442B"/>
    <w:rsid w:val="0090579E"/>
    <w:rsid w:val="00905E61"/>
    <w:rsid w:val="00906106"/>
    <w:rsid w:val="00906304"/>
    <w:rsid w:val="009073CD"/>
    <w:rsid w:val="00907479"/>
    <w:rsid w:val="00910415"/>
    <w:rsid w:val="00911DEA"/>
    <w:rsid w:val="009133ED"/>
    <w:rsid w:val="009135BF"/>
    <w:rsid w:val="00915FCD"/>
    <w:rsid w:val="00916296"/>
    <w:rsid w:val="00916396"/>
    <w:rsid w:val="009163CB"/>
    <w:rsid w:val="009166F4"/>
    <w:rsid w:val="009167B9"/>
    <w:rsid w:val="00916C24"/>
    <w:rsid w:val="0091722B"/>
    <w:rsid w:val="00917303"/>
    <w:rsid w:val="0092023F"/>
    <w:rsid w:val="00920A73"/>
    <w:rsid w:val="00921145"/>
    <w:rsid w:val="0092165D"/>
    <w:rsid w:val="00921A30"/>
    <w:rsid w:val="00921DF5"/>
    <w:rsid w:val="00922C73"/>
    <w:rsid w:val="00923020"/>
    <w:rsid w:val="00923103"/>
    <w:rsid w:val="0092330C"/>
    <w:rsid w:val="00923660"/>
    <w:rsid w:val="00923F6E"/>
    <w:rsid w:val="00924C2E"/>
    <w:rsid w:val="009251F4"/>
    <w:rsid w:val="00926082"/>
    <w:rsid w:val="009274B5"/>
    <w:rsid w:val="00927687"/>
    <w:rsid w:val="00927BCD"/>
    <w:rsid w:val="00930322"/>
    <w:rsid w:val="0093166B"/>
    <w:rsid w:val="00932033"/>
    <w:rsid w:val="00932079"/>
    <w:rsid w:val="009322BE"/>
    <w:rsid w:val="00932E53"/>
    <w:rsid w:val="00933186"/>
    <w:rsid w:val="00933F02"/>
    <w:rsid w:val="00934732"/>
    <w:rsid w:val="00934884"/>
    <w:rsid w:val="00934B6B"/>
    <w:rsid w:val="00935668"/>
    <w:rsid w:val="00936C92"/>
    <w:rsid w:val="00937C1A"/>
    <w:rsid w:val="00937C38"/>
    <w:rsid w:val="00940427"/>
    <w:rsid w:val="00941589"/>
    <w:rsid w:val="00941875"/>
    <w:rsid w:val="00941B4A"/>
    <w:rsid w:val="0094221C"/>
    <w:rsid w:val="00942D02"/>
    <w:rsid w:val="00942DCD"/>
    <w:rsid w:val="00942EC2"/>
    <w:rsid w:val="009430D6"/>
    <w:rsid w:val="00943450"/>
    <w:rsid w:val="00943A72"/>
    <w:rsid w:val="00944F78"/>
    <w:rsid w:val="00945BF4"/>
    <w:rsid w:val="00946831"/>
    <w:rsid w:val="00946DB9"/>
    <w:rsid w:val="00946F04"/>
    <w:rsid w:val="009471E0"/>
    <w:rsid w:val="009476DF"/>
    <w:rsid w:val="00950F6A"/>
    <w:rsid w:val="009515B3"/>
    <w:rsid w:val="00951D96"/>
    <w:rsid w:val="009524ED"/>
    <w:rsid w:val="009529BF"/>
    <w:rsid w:val="00952C37"/>
    <w:rsid w:val="00953900"/>
    <w:rsid w:val="00953B14"/>
    <w:rsid w:val="00953D04"/>
    <w:rsid w:val="00955107"/>
    <w:rsid w:val="00955354"/>
    <w:rsid w:val="0095605F"/>
    <w:rsid w:val="0095720A"/>
    <w:rsid w:val="00957929"/>
    <w:rsid w:val="009603CC"/>
    <w:rsid w:val="009604E8"/>
    <w:rsid w:val="00960738"/>
    <w:rsid w:val="00961153"/>
    <w:rsid w:val="009624B8"/>
    <w:rsid w:val="0096390B"/>
    <w:rsid w:val="00963B1A"/>
    <w:rsid w:val="00963E78"/>
    <w:rsid w:val="00964204"/>
    <w:rsid w:val="0096488E"/>
    <w:rsid w:val="00965F51"/>
    <w:rsid w:val="00966409"/>
    <w:rsid w:val="00966473"/>
    <w:rsid w:val="00966A8B"/>
    <w:rsid w:val="009675EE"/>
    <w:rsid w:val="009704E0"/>
    <w:rsid w:val="00971F09"/>
    <w:rsid w:val="009720FA"/>
    <w:rsid w:val="009728A6"/>
    <w:rsid w:val="0097422F"/>
    <w:rsid w:val="0097477A"/>
    <w:rsid w:val="009759CF"/>
    <w:rsid w:val="00975B9B"/>
    <w:rsid w:val="00977568"/>
    <w:rsid w:val="009778FE"/>
    <w:rsid w:val="00977B9A"/>
    <w:rsid w:val="00977FC6"/>
    <w:rsid w:val="00980682"/>
    <w:rsid w:val="00980B36"/>
    <w:rsid w:val="0098116C"/>
    <w:rsid w:val="009813D8"/>
    <w:rsid w:val="00982033"/>
    <w:rsid w:val="00982B95"/>
    <w:rsid w:val="009833ED"/>
    <w:rsid w:val="009836B8"/>
    <w:rsid w:val="00985D10"/>
    <w:rsid w:val="00986395"/>
    <w:rsid w:val="00986759"/>
    <w:rsid w:val="00987694"/>
    <w:rsid w:val="00987DA9"/>
    <w:rsid w:val="00987FCD"/>
    <w:rsid w:val="00990946"/>
    <w:rsid w:val="00991F97"/>
    <w:rsid w:val="00992CD7"/>
    <w:rsid w:val="00992DA1"/>
    <w:rsid w:val="00993129"/>
    <w:rsid w:val="00993207"/>
    <w:rsid w:val="009947F3"/>
    <w:rsid w:val="00994BF0"/>
    <w:rsid w:val="0099571B"/>
    <w:rsid w:val="00995B70"/>
    <w:rsid w:val="00996B82"/>
    <w:rsid w:val="00997D91"/>
    <w:rsid w:val="009A0508"/>
    <w:rsid w:val="009A053B"/>
    <w:rsid w:val="009A080E"/>
    <w:rsid w:val="009A0B12"/>
    <w:rsid w:val="009A101F"/>
    <w:rsid w:val="009A2784"/>
    <w:rsid w:val="009A29B1"/>
    <w:rsid w:val="009A303A"/>
    <w:rsid w:val="009A3254"/>
    <w:rsid w:val="009A3496"/>
    <w:rsid w:val="009A54A8"/>
    <w:rsid w:val="009A60AD"/>
    <w:rsid w:val="009A60B6"/>
    <w:rsid w:val="009A6944"/>
    <w:rsid w:val="009B01A7"/>
    <w:rsid w:val="009B0C84"/>
    <w:rsid w:val="009B130A"/>
    <w:rsid w:val="009B1310"/>
    <w:rsid w:val="009B1EF1"/>
    <w:rsid w:val="009B27F4"/>
    <w:rsid w:val="009B33C7"/>
    <w:rsid w:val="009B35C8"/>
    <w:rsid w:val="009B3F03"/>
    <w:rsid w:val="009B4792"/>
    <w:rsid w:val="009B54CB"/>
    <w:rsid w:val="009B575A"/>
    <w:rsid w:val="009B57EA"/>
    <w:rsid w:val="009B5CF2"/>
    <w:rsid w:val="009B676E"/>
    <w:rsid w:val="009B735F"/>
    <w:rsid w:val="009B78D4"/>
    <w:rsid w:val="009C0CE3"/>
    <w:rsid w:val="009C10B6"/>
    <w:rsid w:val="009C1303"/>
    <w:rsid w:val="009C30D7"/>
    <w:rsid w:val="009C395D"/>
    <w:rsid w:val="009C4044"/>
    <w:rsid w:val="009C4282"/>
    <w:rsid w:val="009C567E"/>
    <w:rsid w:val="009C677E"/>
    <w:rsid w:val="009C7291"/>
    <w:rsid w:val="009C7A90"/>
    <w:rsid w:val="009C7FAF"/>
    <w:rsid w:val="009D09B2"/>
    <w:rsid w:val="009D0EB7"/>
    <w:rsid w:val="009D1423"/>
    <w:rsid w:val="009D17F3"/>
    <w:rsid w:val="009D256D"/>
    <w:rsid w:val="009D25D9"/>
    <w:rsid w:val="009D281F"/>
    <w:rsid w:val="009D2C63"/>
    <w:rsid w:val="009D2FE4"/>
    <w:rsid w:val="009D319B"/>
    <w:rsid w:val="009D3B54"/>
    <w:rsid w:val="009D411E"/>
    <w:rsid w:val="009D4E92"/>
    <w:rsid w:val="009D518D"/>
    <w:rsid w:val="009D54FD"/>
    <w:rsid w:val="009D5B3F"/>
    <w:rsid w:val="009D62C3"/>
    <w:rsid w:val="009D6549"/>
    <w:rsid w:val="009D6617"/>
    <w:rsid w:val="009D676A"/>
    <w:rsid w:val="009D7567"/>
    <w:rsid w:val="009D7916"/>
    <w:rsid w:val="009E06C4"/>
    <w:rsid w:val="009E132E"/>
    <w:rsid w:val="009E13A1"/>
    <w:rsid w:val="009E14FC"/>
    <w:rsid w:val="009E282D"/>
    <w:rsid w:val="009E2AE1"/>
    <w:rsid w:val="009E2C90"/>
    <w:rsid w:val="009E51F4"/>
    <w:rsid w:val="009E6279"/>
    <w:rsid w:val="009E6ADF"/>
    <w:rsid w:val="009E7D58"/>
    <w:rsid w:val="009F14D5"/>
    <w:rsid w:val="009F1B54"/>
    <w:rsid w:val="009F1D50"/>
    <w:rsid w:val="009F27BE"/>
    <w:rsid w:val="009F3FF3"/>
    <w:rsid w:val="009F5494"/>
    <w:rsid w:val="009F616D"/>
    <w:rsid w:val="009F63B7"/>
    <w:rsid w:val="009F63ED"/>
    <w:rsid w:val="009F78DD"/>
    <w:rsid w:val="009F7C90"/>
    <w:rsid w:val="00A00291"/>
    <w:rsid w:val="00A004D4"/>
    <w:rsid w:val="00A005C6"/>
    <w:rsid w:val="00A008A8"/>
    <w:rsid w:val="00A009C9"/>
    <w:rsid w:val="00A00E2E"/>
    <w:rsid w:val="00A00FFC"/>
    <w:rsid w:val="00A013BB"/>
    <w:rsid w:val="00A01400"/>
    <w:rsid w:val="00A019DB"/>
    <w:rsid w:val="00A0219D"/>
    <w:rsid w:val="00A021E0"/>
    <w:rsid w:val="00A02C69"/>
    <w:rsid w:val="00A02ECE"/>
    <w:rsid w:val="00A0300B"/>
    <w:rsid w:val="00A03A6C"/>
    <w:rsid w:val="00A03DD1"/>
    <w:rsid w:val="00A05628"/>
    <w:rsid w:val="00A059F2"/>
    <w:rsid w:val="00A06B61"/>
    <w:rsid w:val="00A07CE4"/>
    <w:rsid w:val="00A07F78"/>
    <w:rsid w:val="00A10085"/>
    <w:rsid w:val="00A10F02"/>
    <w:rsid w:val="00A10F0A"/>
    <w:rsid w:val="00A11623"/>
    <w:rsid w:val="00A119B7"/>
    <w:rsid w:val="00A11EB2"/>
    <w:rsid w:val="00A12DF2"/>
    <w:rsid w:val="00A1350D"/>
    <w:rsid w:val="00A15377"/>
    <w:rsid w:val="00A15901"/>
    <w:rsid w:val="00A16B92"/>
    <w:rsid w:val="00A1796E"/>
    <w:rsid w:val="00A17A00"/>
    <w:rsid w:val="00A2022F"/>
    <w:rsid w:val="00A20704"/>
    <w:rsid w:val="00A21916"/>
    <w:rsid w:val="00A23262"/>
    <w:rsid w:val="00A2378D"/>
    <w:rsid w:val="00A24C13"/>
    <w:rsid w:val="00A24E69"/>
    <w:rsid w:val="00A25246"/>
    <w:rsid w:val="00A2560B"/>
    <w:rsid w:val="00A25AFB"/>
    <w:rsid w:val="00A27664"/>
    <w:rsid w:val="00A276A2"/>
    <w:rsid w:val="00A300FD"/>
    <w:rsid w:val="00A30569"/>
    <w:rsid w:val="00A30F7B"/>
    <w:rsid w:val="00A31340"/>
    <w:rsid w:val="00A3169D"/>
    <w:rsid w:val="00A31757"/>
    <w:rsid w:val="00A31AED"/>
    <w:rsid w:val="00A31DCF"/>
    <w:rsid w:val="00A34412"/>
    <w:rsid w:val="00A344E2"/>
    <w:rsid w:val="00A34AEF"/>
    <w:rsid w:val="00A34D27"/>
    <w:rsid w:val="00A3507E"/>
    <w:rsid w:val="00A35F73"/>
    <w:rsid w:val="00A36626"/>
    <w:rsid w:val="00A36657"/>
    <w:rsid w:val="00A36CD1"/>
    <w:rsid w:val="00A37394"/>
    <w:rsid w:val="00A377DE"/>
    <w:rsid w:val="00A37BCD"/>
    <w:rsid w:val="00A40411"/>
    <w:rsid w:val="00A40D3B"/>
    <w:rsid w:val="00A40F33"/>
    <w:rsid w:val="00A411BD"/>
    <w:rsid w:val="00A412E4"/>
    <w:rsid w:val="00A41DDF"/>
    <w:rsid w:val="00A423FE"/>
    <w:rsid w:val="00A42793"/>
    <w:rsid w:val="00A43B5E"/>
    <w:rsid w:val="00A43F9E"/>
    <w:rsid w:val="00A440BB"/>
    <w:rsid w:val="00A44202"/>
    <w:rsid w:val="00A44A02"/>
    <w:rsid w:val="00A44C95"/>
    <w:rsid w:val="00A44D23"/>
    <w:rsid w:val="00A45534"/>
    <w:rsid w:val="00A46408"/>
    <w:rsid w:val="00A464AF"/>
    <w:rsid w:val="00A46D97"/>
    <w:rsid w:val="00A475BC"/>
    <w:rsid w:val="00A47672"/>
    <w:rsid w:val="00A47698"/>
    <w:rsid w:val="00A506F6"/>
    <w:rsid w:val="00A509D7"/>
    <w:rsid w:val="00A50A69"/>
    <w:rsid w:val="00A50C92"/>
    <w:rsid w:val="00A52CAF"/>
    <w:rsid w:val="00A53724"/>
    <w:rsid w:val="00A5418C"/>
    <w:rsid w:val="00A54F14"/>
    <w:rsid w:val="00A556C2"/>
    <w:rsid w:val="00A559AA"/>
    <w:rsid w:val="00A567D5"/>
    <w:rsid w:val="00A57C56"/>
    <w:rsid w:val="00A61035"/>
    <w:rsid w:val="00A6116C"/>
    <w:rsid w:val="00A613DC"/>
    <w:rsid w:val="00A62ABC"/>
    <w:rsid w:val="00A634FA"/>
    <w:rsid w:val="00A6508A"/>
    <w:rsid w:val="00A6511C"/>
    <w:rsid w:val="00A65347"/>
    <w:rsid w:val="00A657F0"/>
    <w:rsid w:val="00A65CE3"/>
    <w:rsid w:val="00A663D8"/>
    <w:rsid w:val="00A67097"/>
    <w:rsid w:val="00A675D2"/>
    <w:rsid w:val="00A70B8D"/>
    <w:rsid w:val="00A7124D"/>
    <w:rsid w:val="00A71624"/>
    <w:rsid w:val="00A71F1F"/>
    <w:rsid w:val="00A72BD7"/>
    <w:rsid w:val="00A72CF1"/>
    <w:rsid w:val="00A7305B"/>
    <w:rsid w:val="00A7316B"/>
    <w:rsid w:val="00A7380C"/>
    <w:rsid w:val="00A73B48"/>
    <w:rsid w:val="00A7415A"/>
    <w:rsid w:val="00A74479"/>
    <w:rsid w:val="00A74808"/>
    <w:rsid w:val="00A7487D"/>
    <w:rsid w:val="00A74DB8"/>
    <w:rsid w:val="00A75950"/>
    <w:rsid w:val="00A759FB"/>
    <w:rsid w:val="00A76887"/>
    <w:rsid w:val="00A7743C"/>
    <w:rsid w:val="00A7761A"/>
    <w:rsid w:val="00A81292"/>
    <w:rsid w:val="00A8149C"/>
    <w:rsid w:val="00A81DA0"/>
    <w:rsid w:val="00A8209F"/>
    <w:rsid w:val="00A82346"/>
    <w:rsid w:val="00A8237D"/>
    <w:rsid w:val="00A83541"/>
    <w:rsid w:val="00A83786"/>
    <w:rsid w:val="00A848A4"/>
    <w:rsid w:val="00A84B06"/>
    <w:rsid w:val="00A85F4A"/>
    <w:rsid w:val="00A86E11"/>
    <w:rsid w:val="00A871DA"/>
    <w:rsid w:val="00A913E8"/>
    <w:rsid w:val="00A91AFA"/>
    <w:rsid w:val="00A91BD3"/>
    <w:rsid w:val="00A930E5"/>
    <w:rsid w:val="00A93850"/>
    <w:rsid w:val="00A93A49"/>
    <w:rsid w:val="00A93D58"/>
    <w:rsid w:val="00A9465A"/>
    <w:rsid w:val="00A95AA5"/>
    <w:rsid w:val="00A9619A"/>
    <w:rsid w:val="00A963EC"/>
    <w:rsid w:val="00A9671C"/>
    <w:rsid w:val="00A9754D"/>
    <w:rsid w:val="00A976A9"/>
    <w:rsid w:val="00AA00E5"/>
    <w:rsid w:val="00AA0E8A"/>
    <w:rsid w:val="00AA1BDB"/>
    <w:rsid w:val="00AA1F0B"/>
    <w:rsid w:val="00AA2CCC"/>
    <w:rsid w:val="00AA3187"/>
    <w:rsid w:val="00AA384D"/>
    <w:rsid w:val="00AA3F44"/>
    <w:rsid w:val="00AA424C"/>
    <w:rsid w:val="00AA427A"/>
    <w:rsid w:val="00AA53F1"/>
    <w:rsid w:val="00AA5901"/>
    <w:rsid w:val="00AA60B4"/>
    <w:rsid w:val="00AA6637"/>
    <w:rsid w:val="00AA68DA"/>
    <w:rsid w:val="00AA6BA2"/>
    <w:rsid w:val="00AA6BC1"/>
    <w:rsid w:val="00AA6F0B"/>
    <w:rsid w:val="00AA77AF"/>
    <w:rsid w:val="00AA7F8F"/>
    <w:rsid w:val="00AB026F"/>
    <w:rsid w:val="00AB08AA"/>
    <w:rsid w:val="00AB167C"/>
    <w:rsid w:val="00AB16E3"/>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3DDB"/>
    <w:rsid w:val="00AC4009"/>
    <w:rsid w:val="00AC41FE"/>
    <w:rsid w:val="00AC42B8"/>
    <w:rsid w:val="00AC4A34"/>
    <w:rsid w:val="00AC4BEE"/>
    <w:rsid w:val="00AC5918"/>
    <w:rsid w:val="00AC5986"/>
    <w:rsid w:val="00AC61A7"/>
    <w:rsid w:val="00AC6211"/>
    <w:rsid w:val="00AC68F0"/>
    <w:rsid w:val="00AC76C3"/>
    <w:rsid w:val="00AC79FA"/>
    <w:rsid w:val="00AC7BBF"/>
    <w:rsid w:val="00AD0652"/>
    <w:rsid w:val="00AD0DBD"/>
    <w:rsid w:val="00AD1155"/>
    <w:rsid w:val="00AD1B20"/>
    <w:rsid w:val="00AD2042"/>
    <w:rsid w:val="00AD2512"/>
    <w:rsid w:val="00AD2AC0"/>
    <w:rsid w:val="00AD34D0"/>
    <w:rsid w:val="00AD365A"/>
    <w:rsid w:val="00AD3DFC"/>
    <w:rsid w:val="00AD4323"/>
    <w:rsid w:val="00AD4380"/>
    <w:rsid w:val="00AD62D7"/>
    <w:rsid w:val="00AE1479"/>
    <w:rsid w:val="00AE1675"/>
    <w:rsid w:val="00AE2B24"/>
    <w:rsid w:val="00AE2DEC"/>
    <w:rsid w:val="00AE34EF"/>
    <w:rsid w:val="00AE3717"/>
    <w:rsid w:val="00AE3AF4"/>
    <w:rsid w:val="00AE3D5C"/>
    <w:rsid w:val="00AE3DA3"/>
    <w:rsid w:val="00AE4CBE"/>
    <w:rsid w:val="00AE517D"/>
    <w:rsid w:val="00AE5193"/>
    <w:rsid w:val="00AE53EA"/>
    <w:rsid w:val="00AE60EF"/>
    <w:rsid w:val="00AE61AA"/>
    <w:rsid w:val="00AE681E"/>
    <w:rsid w:val="00AE73AF"/>
    <w:rsid w:val="00AE7435"/>
    <w:rsid w:val="00AE7FA7"/>
    <w:rsid w:val="00AF00A7"/>
    <w:rsid w:val="00AF05B7"/>
    <w:rsid w:val="00AF06F2"/>
    <w:rsid w:val="00AF1369"/>
    <w:rsid w:val="00AF39D7"/>
    <w:rsid w:val="00AF57EC"/>
    <w:rsid w:val="00AF5B4D"/>
    <w:rsid w:val="00AF632F"/>
    <w:rsid w:val="00AF76D3"/>
    <w:rsid w:val="00AF7A4E"/>
    <w:rsid w:val="00B001E7"/>
    <w:rsid w:val="00B00443"/>
    <w:rsid w:val="00B00897"/>
    <w:rsid w:val="00B00E44"/>
    <w:rsid w:val="00B014E7"/>
    <w:rsid w:val="00B01511"/>
    <w:rsid w:val="00B019E5"/>
    <w:rsid w:val="00B01E7F"/>
    <w:rsid w:val="00B02022"/>
    <w:rsid w:val="00B032D3"/>
    <w:rsid w:val="00B04067"/>
    <w:rsid w:val="00B04178"/>
    <w:rsid w:val="00B0511A"/>
    <w:rsid w:val="00B05CB1"/>
    <w:rsid w:val="00B05E89"/>
    <w:rsid w:val="00B067CD"/>
    <w:rsid w:val="00B06C26"/>
    <w:rsid w:val="00B06F4C"/>
    <w:rsid w:val="00B07876"/>
    <w:rsid w:val="00B07A2A"/>
    <w:rsid w:val="00B07C05"/>
    <w:rsid w:val="00B07C06"/>
    <w:rsid w:val="00B07FE9"/>
    <w:rsid w:val="00B10095"/>
    <w:rsid w:val="00B10F74"/>
    <w:rsid w:val="00B1283D"/>
    <w:rsid w:val="00B12CBA"/>
    <w:rsid w:val="00B13373"/>
    <w:rsid w:val="00B13D71"/>
    <w:rsid w:val="00B142F8"/>
    <w:rsid w:val="00B15449"/>
    <w:rsid w:val="00B16A36"/>
    <w:rsid w:val="00B1776A"/>
    <w:rsid w:val="00B17C64"/>
    <w:rsid w:val="00B20E7B"/>
    <w:rsid w:val="00B21B86"/>
    <w:rsid w:val="00B2302E"/>
    <w:rsid w:val="00B231BE"/>
    <w:rsid w:val="00B233DF"/>
    <w:rsid w:val="00B23F2E"/>
    <w:rsid w:val="00B24486"/>
    <w:rsid w:val="00B251CA"/>
    <w:rsid w:val="00B25920"/>
    <w:rsid w:val="00B25DC7"/>
    <w:rsid w:val="00B2629D"/>
    <w:rsid w:val="00B26361"/>
    <w:rsid w:val="00B26D94"/>
    <w:rsid w:val="00B270E6"/>
    <w:rsid w:val="00B27A5D"/>
    <w:rsid w:val="00B3096B"/>
    <w:rsid w:val="00B30EB8"/>
    <w:rsid w:val="00B310D3"/>
    <w:rsid w:val="00B313F8"/>
    <w:rsid w:val="00B315F0"/>
    <w:rsid w:val="00B31E7C"/>
    <w:rsid w:val="00B31FF9"/>
    <w:rsid w:val="00B323EA"/>
    <w:rsid w:val="00B333FA"/>
    <w:rsid w:val="00B3363E"/>
    <w:rsid w:val="00B34833"/>
    <w:rsid w:val="00B34E90"/>
    <w:rsid w:val="00B379C6"/>
    <w:rsid w:val="00B40FC8"/>
    <w:rsid w:val="00B4109A"/>
    <w:rsid w:val="00B414A9"/>
    <w:rsid w:val="00B4163E"/>
    <w:rsid w:val="00B419C0"/>
    <w:rsid w:val="00B42F32"/>
    <w:rsid w:val="00B4380E"/>
    <w:rsid w:val="00B43ECD"/>
    <w:rsid w:val="00B4450A"/>
    <w:rsid w:val="00B45677"/>
    <w:rsid w:val="00B45CE9"/>
    <w:rsid w:val="00B46FB6"/>
    <w:rsid w:val="00B51431"/>
    <w:rsid w:val="00B51600"/>
    <w:rsid w:val="00B5276B"/>
    <w:rsid w:val="00B5313E"/>
    <w:rsid w:val="00B534D7"/>
    <w:rsid w:val="00B543C4"/>
    <w:rsid w:val="00B54700"/>
    <w:rsid w:val="00B54E11"/>
    <w:rsid w:val="00B556A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46C"/>
    <w:rsid w:val="00B63CB8"/>
    <w:rsid w:val="00B63E1C"/>
    <w:rsid w:val="00B64006"/>
    <w:rsid w:val="00B64434"/>
    <w:rsid w:val="00B64962"/>
    <w:rsid w:val="00B64A30"/>
    <w:rsid w:val="00B675B4"/>
    <w:rsid w:val="00B678F2"/>
    <w:rsid w:val="00B700DB"/>
    <w:rsid w:val="00B70D56"/>
    <w:rsid w:val="00B70DB6"/>
    <w:rsid w:val="00B71BAF"/>
    <w:rsid w:val="00B72E82"/>
    <w:rsid w:val="00B75094"/>
    <w:rsid w:val="00B751CB"/>
    <w:rsid w:val="00B755B6"/>
    <w:rsid w:val="00B77E27"/>
    <w:rsid w:val="00B8015A"/>
    <w:rsid w:val="00B80E33"/>
    <w:rsid w:val="00B81A24"/>
    <w:rsid w:val="00B81AC0"/>
    <w:rsid w:val="00B81FB3"/>
    <w:rsid w:val="00B82427"/>
    <w:rsid w:val="00B8305F"/>
    <w:rsid w:val="00B84949"/>
    <w:rsid w:val="00B84BAA"/>
    <w:rsid w:val="00B85316"/>
    <w:rsid w:val="00B86678"/>
    <w:rsid w:val="00B869A0"/>
    <w:rsid w:val="00B86A19"/>
    <w:rsid w:val="00B87B17"/>
    <w:rsid w:val="00B87BFA"/>
    <w:rsid w:val="00B90735"/>
    <w:rsid w:val="00B929C6"/>
    <w:rsid w:val="00B942D0"/>
    <w:rsid w:val="00B947E0"/>
    <w:rsid w:val="00B94C54"/>
    <w:rsid w:val="00B94F55"/>
    <w:rsid w:val="00B963CD"/>
    <w:rsid w:val="00B96F14"/>
    <w:rsid w:val="00B97420"/>
    <w:rsid w:val="00B97E67"/>
    <w:rsid w:val="00BA049B"/>
    <w:rsid w:val="00BA0593"/>
    <w:rsid w:val="00BA0823"/>
    <w:rsid w:val="00BA2185"/>
    <w:rsid w:val="00BA257E"/>
    <w:rsid w:val="00BA2AB7"/>
    <w:rsid w:val="00BA3E9D"/>
    <w:rsid w:val="00BA4799"/>
    <w:rsid w:val="00BA5529"/>
    <w:rsid w:val="00BA600F"/>
    <w:rsid w:val="00BA6E76"/>
    <w:rsid w:val="00BB10BA"/>
    <w:rsid w:val="00BB10E3"/>
    <w:rsid w:val="00BB10F5"/>
    <w:rsid w:val="00BB1F53"/>
    <w:rsid w:val="00BB29B9"/>
    <w:rsid w:val="00BB2BC2"/>
    <w:rsid w:val="00BB2C36"/>
    <w:rsid w:val="00BB3ABC"/>
    <w:rsid w:val="00BB3AE8"/>
    <w:rsid w:val="00BB4244"/>
    <w:rsid w:val="00BB43B9"/>
    <w:rsid w:val="00BB458B"/>
    <w:rsid w:val="00BB4B99"/>
    <w:rsid w:val="00BB4FC9"/>
    <w:rsid w:val="00BB56C9"/>
    <w:rsid w:val="00BB580D"/>
    <w:rsid w:val="00BB5A99"/>
    <w:rsid w:val="00BB6E70"/>
    <w:rsid w:val="00BB7339"/>
    <w:rsid w:val="00BB781A"/>
    <w:rsid w:val="00BB7925"/>
    <w:rsid w:val="00BC1309"/>
    <w:rsid w:val="00BC2439"/>
    <w:rsid w:val="00BC2FFF"/>
    <w:rsid w:val="00BC3C6A"/>
    <w:rsid w:val="00BC3CE5"/>
    <w:rsid w:val="00BC4058"/>
    <w:rsid w:val="00BC423D"/>
    <w:rsid w:val="00BC4731"/>
    <w:rsid w:val="00BC4DDA"/>
    <w:rsid w:val="00BC53B9"/>
    <w:rsid w:val="00BC5FCF"/>
    <w:rsid w:val="00BC5FD8"/>
    <w:rsid w:val="00BC602C"/>
    <w:rsid w:val="00BC62A6"/>
    <w:rsid w:val="00BC6609"/>
    <w:rsid w:val="00BC7035"/>
    <w:rsid w:val="00BC7272"/>
    <w:rsid w:val="00BC73EA"/>
    <w:rsid w:val="00BC79D2"/>
    <w:rsid w:val="00BD03EF"/>
    <w:rsid w:val="00BD1351"/>
    <w:rsid w:val="00BD2898"/>
    <w:rsid w:val="00BD34AD"/>
    <w:rsid w:val="00BD3969"/>
    <w:rsid w:val="00BD3B7B"/>
    <w:rsid w:val="00BD4382"/>
    <w:rsid w:val="00BD4466"/>
    <w:rsid w:val="00BD4C0F"/>
    <w:rsid w:val="00BD4D79"/>
    <w:rsid w:val="00BD55CC"/>
    <w:rsid w:val="00BD78DE"/>
    <w:rsid w:val="00BE0A49"/>
    <w:rsid w:val="00BE1E53"/>
    <w:rsid w:val="00BE1E5D"/>
    <w:rsid w:val="00BE2C47"/>
    <w:rsid w:val="00BE32B9"/>
    <w:rsid w:val="00BE360E"/>
    <w:rsid w:val="00BE485B"/>
    <w:rsid w:val="00BE4D3F"/>
    <w:rsid w:val="00BE52E9"/>
    <w:rsid w:val="00BE6F59"/>
    <w:rsid w:val="00BE7124"/>
    <w:rsid w:val="00BE790D"/>
    <w:rsid w:val="00BF0A7A"/>
    <w:rsid w:val="00BF15E0"/>
    <w:rsid w:val="00BF1897"/>
    <w:rsid w:val="00BF1CDE"/>
    <w:rsid w:val="00BF25E5"/>
    <w:rsid w:val="00BF266E"/>
    <w:rsid w:val="00BF2872"/>
    <w:rsid w:val="00BF2A95"/>
    <w:rsid w:val="00BF30C9"/>
    <w:rsid w:val="00BF44DB"/>
    <w:rsid w:val="00BF4DB0"/>
    <w:rsid w:val="00BF4F00"/>
    <w:rsid w:val="00BF4F97"/>
    <w:rsid w:val="00BF5A25"/>
    <w:rsid w:val="00BF62E3"/>
    <w:rsid w:val="00BF6C2A"/>
    <w:rsid w:val="00BF7571"/>
    <w:rsid w:val="00BF7744"/>
    <w:rsid w:val="00BF7B2D"/>
    <w:rsid w:val="00C008E9"/>
    <w:rsid w:val="00C00984"/>
    <w:rsid w:val="00C01EDD"/>
    <w:rsid w:val="00C024A2"/>
    <w:rsid w:val="00C02DF0"/>
    <w:rsid w:val="00C03F9C"/>
    <w:rsid w:val="00C040F9"/>
    <w:rsid w:val="00C042AF"/>
    <w:rsid w:val="00C04899"/>
    <w:rsid w:val="00C04BB0"/>
    <w:rsid w:val="00C04C15"/>
    <w:rsid w:val="00C05820"/>
    <w:rsid w:val="00C05F33"/>
    <w:rsid w:val="00C06110"/>
    <w:rsid w:val="00C06B34"/>
    <w:rsid w:val="00C06F60"/>
    <w:rsid w:val="00C0746B"/>
    <w:rsid w:val="00C07C23"/>
    <w:rsid w:val="00C10FC8"/>
    <w:rsid w:val="00C113F1"/>
    <w:rsid w:val="00C11EAD"/>
    <w:rsid w:val="00C12393"/>
    <w:rsid w:val="00C126C2"/>
    <w:rsid w:val="00C129EA"/>
    <w:rsid w:val="00C12D57"/>
    <w:rsid w:val="00C12DCF"/>
    <w:rsid w:val="00C12DFA"/>
    <w:rsid w:val="00C141F6"/>
    <w:rsid w:val="00C15450"/>
    <w:rsid w:val="00C1549E"/>
    <w:rsid w:val="00C155BD"/>
    <w:rsid w:val="00C156D0"/>
    <w:rsid w:val="00C15CAD"/>
    <w:rsid w:val="00C161BD"/>
    <w:rsid w:val="00C16AD4"/>
    <w:rsid w:val="00C16C3B"/>
    <w:rsid w:val="00C20177"/>
    <w:rsid w:val="00C201A2"/>
    <w:rsid w:val="00C2099D"/>
    <w:rsid w:val="00C20BA3"/>
    <w:rsid w:val="00C2137F"/>
    <w:rsid w:val="00C21D5E"/>
    <w:rsid w:val="00C220A5"/>
    <w:rsid w:val="00C22723"/>
    <w:rsid w:val="00C2314E"/>
    <w:rsid w:val="00C23617"/>
    <w:rsid w:val="00C236C9"/>
    <w:rsid w:val="00C23ABD"/>
    <w:rsid w:val="00C2544A"/>
    <w:rsid w:val="00C25890"/>
    <w:rsid w:val="00C26457"/>
    <w:rsid w:val="00C27BD1"/>
    <w:rsid w:val="00C27FD1"/>
    <w:rsid w:val="00C309E6"/>
    <w:rsid w:val="00C31B6B"/>
    <w:rsid w:val="00C33079"/>
    <w:rsid w:val="00C333F7"/>
    <w:rsid w:val="00C338A8"/>
    <w:rsid w:val="00C33B91"/>
    <w:rsid w:val="00C34651"/>
    <w:rsid w:val="00C346E8"/>
    <w:rsid w:val="00C349AE"/>
    <w:rsid w:val="00C34C05"/>
    <w:rsid w:val="00C34E4D"/>
    <w:rsid w:val="00C35168"/>
    <w:rsid w:val="00C35A36"/>
    <w:rsid w:val="00C35FB5"/>
    <w:rsid w:val="00C3621F"/>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46B33"/>
    <w:rsid w:val="00C475AA"/>
    <w:rsid w:val="00C500F7"/>
    <w:rsid w:val="00C50587"/>
    <w:rsid w:val="00C50B52"/>
    <w:rsid w:val="00C518BD"/>
    <w:rsid w:val="00C52EE8"/>
    <w:rsid w:val="00C534FA"/>
    <w:rsid w:val="00C54515"/>
    <w:rsid w:val="00C54AB4"/>
    <w:rsid w:val="00C54B3D"/>
    <w:rsid w:val="00C54BF8"/>
    <w:rsid w:val="00C5505D"/>
    <w:rsid w:val="00C5582B"/>
    <w:rsid w:val="00C5652F"/>
    <w:rsid w:val="00C57F90"/>
    <w:rsid w:val="00C6051F"/>
    <w:rsid w:val="00C60F32"/>
    <w:rsid w:val="00C61B57"/>
    <w:rsid w:val="00C61BCC"/>
    <w:rsid w:val="00C63DFE"/>
    <w:rsid w:val="00C6426E"/>
    <w:rsid w:val="00C6458C"/>
    <w:rsid w:val="00C647DD"/>
    <w:rsid w:val="00C67274"/>
    <w:rsid w:val="00C70322"/>
    <w:rsid w:val="00C7060D"/>
    <w:rsid w:val="00C706A4"/>
    <w:rsid w:val="00C70D96"/>
    <w:rsid w:val="00C71C22"/>
    <w:rsid w:val="00C72514"/>
    <w:rsid w:val="00C73CE0"/>
    <w:rsid w:val="00C746B9"/>
    <w:rsid w:val="00C75038"/>
    <w:rsid w:val="00C775C8"/>
    <w:rsid w:val="00C779B4"/>
    <w:rsid w:val="00C77A67"/>
    <w:rsid w:val="00C8052C"/>
    <w:rsid w:val="00C8185D"/>
    <w:rsid w:val="00C81A35"/>
    <w:rsid w:val="00C81AC8"/>
    <w:rsid w:val="00C81EB6"/>
    <w:rsid w:val="00C820BD"/>
    <w:rsid w:val="00C83197"/>
    <w:rsid w:val="00C8458B"/>
    <w:rsid w:val="00C86341"/>
    <w:rsid w:val="00C86C85"/>
    <w:rsid w:val="00C86D6E"/>
    <w:rsid w:val="00C87A10"/>
    <w:rsid w:val="00C901D9"/>
    <w:rsid w:val="00C91813"/>
    <w:rsid w:val="00C9198B"/>
    <w:rsid w:val="00C91B99"/>
    <w:rsid w:val="00C91EB8"/>
    <w:rsid w:val="00C92CEC"/>
    <w:rsid w:val="00C93628"/>
    <w:rsid w:val="00C936AB"/>
    <w:rsid w:val="00C938AF"/>
    <w:rsid w:val="00C93DBC"/>
    <w:rsid w:val="00C948C5"/>
    <w:rsid w:val="00C94A2B"/>
    <w:rsid w:val="00C94DBE"/>
    <w:rsid w:val="00C95C39"/>
    <w:rsid w:val="00C96783"/>
    <w:rsid w:val="00C96F54"/>
    <w:rsid w:val="00C97412"/>
    <w:rsid w:val="00C97D84"/>
    <w:rsid w:val="00CA0600"/>
    <w:rsid w:val="00CA0AD0"/>
    <w:rsid w:val="00CA0C8B"/>
    <w:rsid w:val="00CA1273"/>
    <w:rsid w:val="00CA2DF5"/>
    <w:rsid w:val="00CA3BF1"/>
    <w:rsid w:val="00CA3CFE"/>
    <w:rsid w:val="00CA3D0C"/>
    <w:rsid w:val="00CA4259"/>
    <w:rsid w:val="00CA6994"/>
    <w:rsid w:val="00CA70A5"/>
    <w:rsid w:val="00CA755B"/>
    <w:rsid w:val="00CA7969"/>
    <w:rsid w:val="00CB0156"/>
    <w:rsid w:val="00CB0781"/>
    <w:rsid w:val="00CB0D1C"/>
    <w:rsid w:val="00CB0FC4"/>
    <w:rsid w:val="00CB2111"/>
    <w:rsid w:val="00CB23E0"/>
    <w:rsid w:val="00CB23F7"/>
    <w:rsid w:val="00CB2665"/>
    <w:rsid w:val="00CB2DB4"/>
    <w:rsid w:val="00CB405E"/>
    <w:rsid w:val="00CB495E"/>
    <w:rsid w:val="00CB5265"/>
    <w:rsid w:val="00CB5338"/>
    <w:rsid w:val="00CB5CFC"/>
    <w:rsid w:val="00CB7391"/>
    <w:rsid w:val="00CB75BD"/>
    <w:rsid w:val="00CC03FB"/>
    <w:rsid w:val="00CC0749"/>
    <w:rsid w:val="00CC09CA"/>
    <w:rsid w:val="00CC1550"/>
    <w:rsid w:val="00CC1C51"/>
    <w:rsid w:val="00CC28A8"/>
    <w:rsid w:val="00CC31E9"/>
    <w:rsid w:val="00CC33BE"/>
    <w:rsid w:val="00CC38D2"/>
    <w:rsid w:val="00CC436F"/>
    <w:rsid w:val="00CC458D"/>
    <w:rsid w:val="00CC4C36"/>
    <w:rsid w:val="00CC527B"/>
    <w:rsid w:val="00CC549B"/>
    <w:rsid w:val="00CC56D1"/>
    <w:rsid w:val="00CC5E29"/>
    <w:rsid w:val="00CC6878"/>
    <w:rsid w:val="00CC6B23"/>
    <w:rsid w:val="00CC6DE6"/>
    <w:rsid w:val="00CC769F"/>
    <w:rsid w:val="00CD0280"/>
    <w:rsid w:val="00CD0773"/>
    <w:rsid w:val="00CD09F0"/>
    <w:rsid w:val="00CD140A"/>
    <w:rsid w:val="00CD201A"/>
    <w:rsid w:val="00CD37D4"/>
    <w:rsid w:val="00CD39A5"/>
    <w:rsid w:val="00CD4414"/>
    <w:rsid w:val="00CD4C7B"/>
    <w:rsid w:val="00CD4D6B"/>
    <w:rsid w:val="00CD5B30"/>
    <w:rsid w:val="00CD6E85"/>
    <w:rsid w:val="00CD7053"/>
    <w:rsid w:val="00CD79E5"/>
    <w:rsid w:val="00CE08AD"/>
    <w:rsid w:val="00CE1F64"/>
    <w:rsid w:val="00CE3549"/>
    <w:rsid w:val="00CE4382"/>
    <w:rsid w:val="00CE50C1"/>
    <w:rsid w:val="00CE5D9C"/>
    <w:rsid w:val="00CE61B9"/>
    <w:rsid w:val="00CE670A"/>
    <w:rsid w:val="00CE69C6"/>
    <w:rsid w:val="00CE6DFE"/>
    <w:rsid w:val="00CE7F57"/>
    <w:rsid w:val="00CF0E5B"/>
    <w:rsid w:val="00CF181D"/>
    <w:rsid w:val="00CF1D41"/>
    <w:rsid w:val="00CF1E30"/>
    <w:rsid w:val="00CF5045"/>
    <w:rsid w:val="00CF5E8A"/>
    <w:rsid w:val="00CF66F8"/>
    <w:rsid w:val="00CF7081"/>
    <w:rsid w:val="00CF74A2"/>
    <w:rsid w:val="00D00E91"/>
    <w:rsid w:val="00D0159A"/>
    <w:rsid w:val="00D01967"/>
    <w:rsid w:val="00D0323A"/>
    <w:rsid w:val="00D03816"/>
    <w:rsid w:val="00D04245"/>
    <w:rsid w:val="00D04A49"/>
    <w:rsid w:val="00D05134"/>
    <w:rsid w:val="00D059D9"/>
    <w:rsid w:val="00D0608D"/>
    <w:rsid w:val="00D062C5"/>
    <w:rsid w:val="00D07D63"/>
    <w:rsid w:val="00D101C4"/>
    <w:rsid w:val="00D102B0"/>
    <w:rsid w:val="00D1032A"/>
    <w:rsid w:val="00D10424"/>
    <w:rsid w:val="00D10A46"/>
    <w:rsid w:val="00D112B5"/>
    <w:rsid w:val="00D11F9E"/>
    <w:rsid w:val="00D12307"/>
    <w:rsid w:val="00D12448"/>
    <w:rsid w:val="00D12C92"/>
    <w:rsid w:val="00D1363D"/>
    <w:rsid w:val="00D136CF"/>
    <w:rsid w:val="00D15BDB"/>
    <w:rsid w:val="00D1696E"/>
    <w:rsid w:val="00D16AA2"/>
    <w:rsid w:val="00D16F87"/>
    <w:rsid w:val="00D1726F"/>
    <w:rsid w:val="00D17961"/>
    <w:rsid w:val="00D17C37"/>
    <w:rsid w:val="00D17F5C"/>
    <w:rsid w:val="00D21B36"/>
    <w:rsid w:val="00D221A4"/>
    <w:rsid w:val="00D226DE"/>
    <w:rsid w:val="00D234EA"/>
    <w:rsid w:val="00D24257"/>
    <w:rsid w:val="00D24892"/>
    <w:rsid w:val="00D2634E"/>
    <w:rsid w:val="00D276FD"/>
    <w:rsid w:val="00D27FD7"/>
    <w:rsid w:val="00D30A6B"/>
    <w:rsid w:val="00D31657"/>
    <w:rsid w:val="00D31A34"/>
    <w:rsid w:val="00D33D90"/>
    <w:rsid w:val="00D33E7F"/>
    <w:rsid w:val="00D34B03"/>
    <w:rsid w:val="00D34DC7"/>
    <w:rsid w:val="00D351C2"/>
    <w:rsid w:val="00D35940"/>
    <w:rsid w:val="00D369ED"/>
    <w:rsid w:val="00D36D2D"/>
    <w:rsid w:val="00D36E4F"/>
    <w:rsid w:val="00D40F08"/>
    <w:rsid w:val="00D4187F"/>
    <w:rsid w:val="00D41E58"/>
    <w:rsid w:val="00D42E0A"/>
    <w:rsid w:val="00D430F5"/>
    <w:rsid w:val="00D43866"/>
    <w:rsid w:val="00D43E63"/>
    <w:rsid w:val="00D442A1"/>
    <w:rsid w:val="00D44601"/>
    <w:rsid w:val="00D45E4B"/>
    <w:rsid w:val="00D45E5F"/>
    <w:rsid w:val="00D47133"/>
    <w:rsid w:val="00D474C5"/>
    <w:rsid w:val="00D47558"/>
    <w:rsid w:val="00D51137"/>
    <w:rsid w:val="00D513CB"/>
    <w:rsid w:val="00D514FB"/>
    <w:rsid w:val="00D51A75"/>
    <w:rsid w:val="00D529DC"/>
    <w:rsid w:val="00D52B48"/>
    <w:rsid w:val="00D54547"/>
    <w:rsid w:val="00D55A4F"/>
    <w:rsid w:val="00D574FD"/>
    <w:rsid w:val="00D57DF6"/>
    <w:rsid w:val="00D60B56"/>
    <w:rsid w:val="00D60F3A"/>
    <w:rsid w:val="00D617D1"/>
    <w:rsid w:val="00D629A2"/>
    <w:rsid w:val="00D62A78"/>
    <w:rsid w:val="00D63618"/>
    <w:rsid w:val="00D644B7"/>
    <w:rsid w:val="00D64678"/>
    <w:rsid w:val="00D646B7"/>
    <w:rsid w:val="00D6481F"/>
    <w:rsid w:val="00D64DFC"/>
    <w:rsid w:val="00D65093"/>
    <w:rsid w:val="00D65A7D"/>
    <w:rsid w:val="00D65B87"/>
    <w:rsid w:val="00D66B31"/>
    <w:rsid w:val="00D700EA"/>
    <w:rsid w:val="00D70300"/>
    <w:rsid w:val="00D71629"/>
    <w:rsid w:val="00D71630"/>
    <w:rsid w:val="00D71800"/>
    <w:rsid w:val="00D7232D"/>
    <w:rsid w:val="00D727F6"/>
    <w:rsid w:val="00D738D6"/>
    <w:rsid w:val="00D738EF"/>
    <w:rsid w:val="00D74737"/>
    <w:rsid w:val="00D74F5D"/>
    <w:rsid w:val="00D75277"/>
    <w:rsid w:val="00D752DA"/>
    <w:rsid w:val="00D752EA"/>
    <w:rsid w:val="00D7684A"/>
    <w:rsid w:val="00D76F8E"/>
    <w:rsid w:val="00D775BC"/>
    <w:rsid w:val="00D80032"/>
    <w:rsid w:val="00D80795"/>
    <w:rsid w:val="00D80CD2"/>
    <w:rsid w:val="00D80FB0"/>
    <w:rsid w:val="00D81414"/>
    <w:rsid w:val="00D8197D"/>
    <w:rsid w:val="00D81FC5"/>
    <w:rsid w:val="00D8270F"/>
    <w:rsid w:val="00D83130"/>
    <w:rsid w:val="00D84CBD"/>
    <w:rsid w:val="00D84E32"/>
    <w:rsid w:val="00D84FB4"/>
    <w:rsid w:val="00D85901"/>
    <w:rsid w:val="00D85FBE"/>
    <w:rsid w:val="00D86136"/>
    <w:rsid w:val="00D863C7"/>
    <w:rsid w:val="00D864C9"/>
    <w:rsid w:val="00D864DE"/>
    <w:rsid w:val="00D8695F"/>
    <w:rsid w:val="00D86B40"/>
    <w:rsid w:val="00D86C3E"/>
    <w:rsid w:val="00D879E8"/>
    <w:rsid w:val="00D879F6"/>
    <w:rsid w:val="00D87E00"/>
    <w:rsid w:val="00D90DE8"/>
    <w:rsid w:val="00D9134D"/>
    <w:rsid w:val="00D92FC7"/>
    <w:rsid w:val="00D93367"/>
    <w:rsid w:val="00D93B50"/>
    <w:rsid w:val="00D949CB"/>
    <w:rsid w:val="00D94B69"/>
    <w:rsid w:val="00D94F45"/>
    <w:rsid w:val="00D95FF4"/>
    <w:rsid w:val="00D96100"/>
    <w:rsid w:val="00D966F1"/>
    <w:rsid w:val="00D97512"/>
    <w:rsid w:val="00D976D2"/>
    <w:rsid w:val="00D9785D"/>
    <w:rsid w:val="00D97AA0"/>
    <w:rsid w:val="00D97CB6"/>
    <w:rsid w:val="00DA09E3"/>
    <w:rsid w:val="00DA3057"/>
    <w:rsid w:val="00DA30F5"/>
    <w:rsid w:val="00DA3271"/>
    <w:rsid w:val="00DA36C1"/>
    <w:rsid w:val="00DA40E4"/>
    <w:rsid w:val="00DA4310"/>
    <w:rsid w:val="00DA461D"/>
    <w:rsid w:val="00DA4DC5"/>
    <w:rsid w:val="00DA5797"/>
    <w:rsid w:val="00DA5ADB"/>
    <w:rsid w:val="00DA6381"/>
    <w:rsid w:val="00DA7421"/>
    <w:rsid w:val="00DA7A03"/>
    <w:rsid w:val="00DA7B27"/>
    <w:rsid w:val="00DA7CF8"/>
    <w:rsid w:val="00DA7FCE"/>
    <w:rsid w:val="00DB0949"/>
    <w:rsid w:val="00DB0A5D"/>
    <w:rsid w:val="00DB0AC7"/>
    <w:rsid w:val="00DB1156"/>
    <w:rsid w:val="00DB1818"/>
    <w:rsid w:val="00DB2042"/>
    <w:rsid w:val="00DB28ED"/>
    <w:rsid w:val="00DB3082"/>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EB0"/>
    <w:rsid w:val="00DC4F46"/>
    <w:rsid w:val="00DC6495"/>
    <w:rsid w:val="00DC7690"/>
    <w:rsid w:val="00DC76B3"/>
    <w:rsid w:val="00DC7732"/>
    <w:rsid w:val="00DC7939"/>
    <w:rsid w:val="00DD010E"/>
    <w:rsid w:val="00DD015C"/>
    <w:rsid w:val="00DD0375"/>
    <w:rsid w:val="00DD0748"/>
    <w:rsid w:val="00DD1E06"/>
    <w:rsid w:val="00DD24CA"/>
    <w:rsid w:val="00DD2536"/>
    <w:rsid w:val="00DD3D06"/>
    <w:rsid w:val="00DD412F"/>
    <w:rsid w:val="00DD4B22"/>
    <w:rsid w:val="00DD591B"/>
    <w:rsid w:val="00DD5A8A"/>
    <w:rsid w:val="00DD5D83"/>
    <w:rsid w:val="00DD692C"/>
    <w:rsid w:val="00DD6A01"/>
    <w:rsid w:val="00DD7C11"/>
    <w:rsid w:val="00DE09ED"/>
    <w:rsid w:val="00DE13B2"/>
    <w:rsid w:val="00DE17CC"/>
    <w:rsid w:val="00DE2271"/>
    <w:rsid w:val="00DE2B18"/>
    <w:rsid w:val="00DE2BA3"/>
    <w:rsid w:val="00DE2F0F"/>
    <w:rsid w:val="00DE354E"/>
    <w:rsid w:val="00DE3ECC"/>
    <w:rsid w:val="00DE3FEC"/>
    <w:rsid w:val="00DE5AC7"/>
    <w:rsid w:val="00DE6265"/>
    <w:rsid w:val="00DE6385"/>
    <w:rsid w:val="00DE6702"/>
    <w:rsid w:val="00DE78BD"/>
    <w:rsid w:val="00DE79CF"/>
    <w:rsid w:val="00DE7CAC"/>
    <w:rsid w:val="00DF0256"/>
    <w:rsid w:val="00DF0ED8"/>
    <w:rsid w:val="00DF1A0E"/>
    <w:rsid w:val="00DF1E42"/>
    <w:rsid w:val="00DF20B2"/>
    <w:rsid w:val="00DF2764"/>
    <w:rsid w:val="00DF282E"/>
    <w:rsid w:val="00DF3663"/>
    <w:rsid w:val="00DF3A80"/>
    <w:rsid w:val="00DF3C14"/>
    <w:rsid w:val="00DF501D"/>
    <w:rsid w:val="00DF543E"/>
    <w:rsid w:val="00DF5A81"/>
    <w:rsid w:val="00DF5D6F"/>
    <w:rsid w:val="00DF7B66"/>
    <w:rsid w:val="00DF7C77"/>
    <w:rsid w:val="00DF7F02"/>
    <w:rsid w:val="00DF7FDF"/>
    <w:rsid w:val="00E0054E"/>
    <w:rsid w:val="00E00BBA"/>
    <w:rsid w:val="00E03440"/>
    <w:rsid w:val="00E03465"/>
    <w:rsid w:val="00E03C0D"/>
    <w:rsid w:val="00E03DCD"/>
    <w:rsid w:val="00E0611B"/>
    <w:rsid w:val="00E065BA"/>
    <w:rsid w:val="00E068A7"/>
    <w:rsid w:val="00E06A37"/>
    <w:rsid w:val="00E06A62"/>
    <w:rsid w:val="00E06C99"/>
    <w:rsid w:val="00E06CCF"/>
    <w:rsid w:val="00E06D6A"/>
    <w:rsid w:val="00E10ADD"/>
    <w:rsid w:val="00E10D23"/>
    <w:rsid w:val="00E11863"/>
    <w:rsid w:val="00E1188F"/>
    <w:rsid w:val="00E11F47"/>
    <w:rsid w:val="00E13B13"/>
    <w:rsid w:val="00E13EC4"/>
    <w:rsid w:val="00E149AB"/>
    <w:rsid w:val="00E14FEE"/>
    <w:rsid w:val="00E156AA"/>
    <w:rsid w:val="00E1570D"/>
    <w:rsid w:val="00E1639F"/>
    <w:rsid w:val="00E16A65"/>
    <w:rsid w:val="00E16CF7"/>
    <w:rsid w:val="00E16D6F"/>
    <w:rsid w:val="00E16DE0"/>
    <w:rsid w:val="00E171F0"/>
    <w:rsid w:val="00E2133F"/>
    <w:rsid w:val="00E22600"/>
    <w:rsid w:val="00E23C5D"/>
    <w:rsid w:val="00E251A2"/>
    <w:rsid w:val="00E254AA"/>
    <w:rsid w:val="00E2572E"/>
    <w:rsid w:val="00E26110"/>
    <w:rsid w:val="00E3007F"/>
    <w:rsid w:val="00E303B0"/>
    <w:rsid w:val="00E33F83"/>
    <w:rsid w:val="00E34291"/>
    <w:rsid w:val="00E351E1"/>
    <w:rsid w:val="00E35331"/>
    <w:rsid w:val="00E35A54"/>
    <w:rsid w:val="00E35AD9"/>
    <w:rsid w:val="00E3630B"/>
    <w:rsid w:val="00E36776"/>
    <w:rsid w:val="00E36BE4"/>
    <w:rsid w:val="00E36F17"/>
    <w:rsid w:val="00E37A03"/>
    <w:rsid w:val="00E37CF5"/>
    <w:rsid w:val="00E40AD4"/>
    <w:rsid w:val="00E40B74"/>
    <w:rsid w:val="00E410DD"/>
    <w:rsid w:val="00E42167"/>
    <w:rsid w:val="00E426D7"/>
    <w:rsid w:val="00E43461"/>
    <w:rsid w:val="00E43C5B"/>
    <w:rsid w:val="00E442A0"/>
    <w:rsid w:val="00E45D6D"/>
    <w:rsid w:val="00E462CC"/>
    <w:rsid w:val="00E46AD3"/>
    <w:rsid w:val="00E50482"/>
    <w:rsid w:val="00E50627"/>
    <w:rsid w:val="00E50FBD"/>
    <w:rsid w:val="00E514CE"/>
    <w:rsid w:val="00E5169F"/>
    <w:rsid w:val="00E51747"/>
    <w:rsid w:val="00E51C7E"/>
    <w:rsid w:val="00E52084"/>
    <w:rsid w:val="00E557CE"/>
    <w:rsid w:val="00E55B4B"/>
    <w:rsid w:val="00E561EC"/>
    <w:rsid w:val="00E5699E"/>
    <w:rsid w:val="00E57DB7"/>
    <w:rsid w:val="00E6091F"/>
    <w:rsid w:val="00E6130A"/>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34E"/>
    <w:rsid w:val="00E72477"/>
    <w:rsid w:val="00E7296E"/>
    <w:rsid w:val="00E72970"/>
    <w:rsid w:val="00E7297B"/>
    <w:rsid w:val="00E730C9"/>
    <w:rsid w:val="00E73593"/>
    <w:rsid w:val="00E73A26"/>
    <w:rsid w:val="00E73A68"/>
    <w:rsid w:val="00E73C41"/>
    <w:rsid w:val="00E7481A"/>
    <w:rsid w:val="00E75469"/>
    <w:rsid w:val="00E75A0D"/>
    <w:rsid w:val="00E75D86"/>
    <w:rsid w:val="00E75E43"/>
    <w:rsid w:val="00E76363"/>
    <w:rsid w:val="00E765E3"/>
    <w:rsid w:val="00E76BB7"/>
    <w:rsid w:val="00E76D16"/>
    <w:rsid w:val="00E773F7"/>
    <w:rsid w:val="00E77571"/>
    <w:rsid w:val="00E77645"/>
    <w:rsid w:val="00E77864"/>
    <w:rsid w:val="00E77B41"/>
    <w:rsid w:val="00E77D5F"/>
    <w:rsid w:val="00E811DC"/>
    <w:rsid w:val="00E81200"/>
    <w:rsid w:val="00E815D7"/>
    <w:rsid w:val="00E823B6"/>
    <w:rsid w:val="00E8255D"/>
    <w:rsid w:val="00E82BFB"/>
    <w:rsid w:val="00E82DC9"/>
    <w:rsid w:val="00E83421"/>
    <w:rsid w:val="00E84075"/>
    <w:rsid w:val="00E84085"/>
    <w:rsid w:val="00E8431D"/>
    <w:rsid w:val="00E849C3"/>
    <w:rsid w:val="00E84C83"/>
    <w:rsid w:val="00E84DFC"/>
    <w:rsid w:val="00E856CF"/>
    <w:rsid w:val="00E866EA"/>
    <w:rsid w:val="00E86886"/>
    <w:rsid w:val="00E87265"/>
    <w:rsid w:val="00E87D81"/>
    <w:rsid w:val="00E90858"/>
    <w:rsid w:val="00E9162C"/>
    <w:rsid w:val="00E920B7"/>
    <w:rsid w:val="00E929E1"/>
    <w:rsid w:val="00E92A26"/>
    <w:rsid w:val="00E93065"/>
    <w:rsid w:val="00E93B17"/>
    <w:rsid w:val="00E94CE8"/>
    <w:rsid w:val="00E960E7"/>
    <w:rsid w:val="00E9611A"/>
    <w:rsid w:val="00E9629F"/>
    <w:rsid w:val="00E9659B"/>
    <w:rsid w:val="00E96A50"/>
    <w:rsid w:val="00EA0060"/>
    <w:rsid w:val="00EA01E2"/>
    <w:rsid w:val="00EA032A"/>
    <w:rsid w:val="00EA0718"/>
    <w:rsid w:val="00EA0D65"/>
    <w:rsid w:val="00EA0F74"/>
    <w:rsid w:val="00EA17BE"/>
    <w:rsid w:val="00EA1C2C"/>
    <w:rsid w:val="00EA2E0A"/>
    <w:rsid w:val="00EA3320"/>
    <w:rsid w:val="00EA386B"/>
    <w:rsid w:val="00EA3F34"/>
    <w:rsid w:val="00EA40E1"/>
    <w:rsid w:val="00EA44F0"/>
    <w:rsid w:val="00EA47C8"/>
    <w:rsid w:val="00EA50F2"/>
    <w:rsid w:val="00EA54CA"/>
    <w:rsid w:val="00EA54DF"/>
    <w:rsid w:val="00EA5A39"/>
    <w:rsid w:val="00EA5D51"/>
    <w:rsid w:val="00EA5E19"/>
    <w:rsid w:val="00EA636B"/>
    <w:rsid w:val="00EA65EB"/>
    <w:rsid w:val="00EA66F1"/>
    <w:rsid w:val="00EA7083"/>
    <w:rsid w:val="00EA7C1D"/>
    <w:rsid w:val="00EA7C8E"/>
    <w:rsid w:val="00EB02B2"/>
    <w:rsid w:val="00EB0323"/>
    <w:rsid w:val="00EB0C43"/>
    <w:rsid w:val="00EB1A49"/>
    <w:rsid w:val="00EB231B"/>
    <w:rsid w:val="00EB28BC"/>
    <w:rsid w:val="00EB2D99"/>
    <w:rsid w:val="00EB3DBE"/>
    <w:rsid w:val="00EB4333"/>
    <w:rsid w:val="00EB43A8"/>
    <w:rsid w:val="00EB5118"/>
    <w:rsid w:val="00EB5193"/>
    <w:rsid w:val="00EB5D36"/>
    <w:rsid w:val="00EB7BC2"/>
    <w:rsid w:val="00EB7F85"/>
    <w:rsid w:val="00EC03EC"/>
    <w:rsid w:val="00EC051C"/>
    <w:rsid w:val="00EC08F2"/>
    <w:rsid w:val="00EC1127"/>
    <w:rsid w:val="00EC241E"/>
    <w:rsid w:val="00EC2B57"/>
    <w:rsid w:val="00EC434F"/>
    <w:rsid w:val="00EC4A25"/>
    <w:rsid w:val="00EC5568"/>
    <w:rsid w:val="00EC59CD"/>
    <w:rsid w:val="00EC5E6B"/>
    <w:rsid w:val="00EC620A"/>
    <w:rsid w:val="00EC7251"/>
    <w:rsid w:val="00EC75BA"/>
    <w:rsid w:val="00EC7A03"/>
    <w:rsid w:val="00ED0193"/>
    <w:rsid w:val="00ED106F"/>
    <w:rsid w:val="00ED1264"/>
    <w:rsid w:val="00ED13B4"/>
    <w:rsid w:val="00ED1C97"/>
    <w:rsid w:val="00ED231B"/>
    <w:rsid w:val="00ED32D4"/>
    <w:rsid w:val="00ED3F0F"/>
    <w:rsid w:val="00ED4881"/>
    <w:rsid w:val="00ED5132"/>
    <w:rsid w:val="00ED5BD8"/>
    <w:rsid w:val="00ED62E4"/>
    <w:rsid w:val="00ED706E"/>
    <w:rsid w:val="00ED76DF"/>
    <w:rsid w:val="00ED77FA"/>
    <w:rsid w:val="00ED7822"/>
    <w:rsid w:val="00ED78F1"/>
    <w:rsid w:val="00ED7922"/>
    <w:rsid w:val="00ED7AA4"/>
    <w:rsid w:val="00EE0229"/>
    <w:rsid w:val="00EE06CF"/>
    <w:rsid w:val="00EE134F"/>
    <w:rsid w:val="00EE1427"/>
    <w:rsid w:val="00EE1A0B"/>
    <w:rsid w:val="00EE1DAB"/>
    <w:rsid w:val="00EE2163"/>
    <w:rsid w:val="00EE2FDF"/>
    <w:rsid w:val="00EE326D"/>
    <w:rsid w:val="00EE3405"/>
    <w:rsid w:val="00EE3E9A"/>
    <w:rsid w:val="00EE3EAE"/>
    <w:rsid w:val="00EE42BE"/>
    <w:rsid w:val="00EE498C"/>
    <w:rsid w:val="00EE5BB5"/>
    <w:rsid w:val="00EF055C"/>
    <w:rsid w:val="00EF1554"/>
    <w:rsid w:val="00EF18AF"/>
    <w:rsid w:val="00EF1C76"/>
    <w:rsid w:val="00EF1F6C"/>
    <w:rsid w:val="00EF28BE"/>
    <w:rsid w:val="00EF3BDE"/>
    <w:rsid w:val="00EF3BE9"/>
    <w:rsid w:val="00EF46DA"/>
    <w:rsid w:val="00EF546E"/>
    <w:rsid w:val="00EF5993"/>
    <w:rsid w:val="00EF5B3F"/>
    <w:rsid w:val="00EF5DEB"/>
    <w:rsid w:val="00EF618E"/>
    <w:rsid w:val="00EF68E6"/>
    <w:rsid w:val="00EF7149"/>
    <w:rsid w:val="00EF7157"/>
    <w:rsid w:val="00EF7572"/>
    <w:rsid w:val="00EF78A5"/>
    <w:rsid w:val="00EF7CC1"/>
    <w:rsid w:val="00F01C3B"/>
    <w:rsid w:val="00F01CF7"/>
    <w:rsid w:val="00F021A7"/>
    <w:rsid w:val="00F025A2"/>
    <w:rsid w:val="00F0263E"/>
    <w:rsid w:val="00F027B2"/>
    <w:rsid w:val="00F027C9"/>
    <w:rsid w:val="00F02F67"/>
    <w:rsid w:val="00F0369F"/>
    <w:rsid w:val="00F038CE"/>
    <w:rsid w:val="00F04106"/>
    <w:rsid w:val="00F04319"/>
    <w:rsid w:val="00F05E75"/>
    <w:rsid w:val="00F06CEF"/>
    <w:rsid w:val="00F07AF4"/>
    <w:rsid w:val="00F10B09"/>
    <w:rsid w:val="00F1111C"/>
    <w:rsid w:val="00F1139D"/>
    <w:rsid w:val="00F12790"/>
    <w:rsid w:val="00F1312E"/>
    <w:rsid w:val="00F1329F"/>
    <w:rsid w:val="00F14764"/>
    <w:rsid w:val="00F1553F"/>
    <w:rsid w:val="00F1618E"/>
    <w:rsid w:val="00F16663"/>
    <w:rsid w:val="00F16678"/>
    <w:rsid w:val="00F16FEC"/>
    <w:rsid w:val="00F1710F"/>
    <w:rsid w:val="00F174D0"/>
    <w:rsid w:val="00F2026E"/>
    <w:rsid w:val="00F209A1"/>
    <w:rsid w:val="00F20E15"/>
    <w:rsid w:val="00F213BE"/>
    <w:rsid w:val="00F218CD"/>
    <w:rsid w:val="00F21C40"/>
    <w:rsid w:val="00F22A25"/>
    <w:rsid w:val="00F22F7A"/>
    <w:rsid w:val="00F237F6"/>
    <w:rsid w:val="00F23A5F"/>
    <w:rsid w:val="00F23ED3"/>
    <w:rsid w:val="00F243CB"/>
    <w:rsid w:val="00F24A86"/>
    <w:rsid w:val="00F2519C"/>
    <w:rsid w:val="00F257D4"/>
    <w:rsid w:val="00F25DA6"/>
    <w:rsid w:val="00F2607E"/>
    <w:rsid w:val="00F26BC6"/>
    <w:rsid w:val="00F2757B"/>
    <w:rsid w:val="00F2766C"/>
    <w:rsid w:val="00F27906"/>
    <w:rsid w:val="00F27AC2"/>
    <w:rsid w:val="00F27C67"/>
    <w:rsid w:val="00F27F87"/>
    <w:rsid w:val="00F319C0"/>
    <w:rsid w:val="00F32A97"/>
    <w:rsid w:val="00F339A6"/>
    <w:rsid w:val="00F3430F"/>
    <w:rsid w:val="00F3479E"/>
    <w:rsid w:val="00F35927"/>
    <w:rsid w:val="00F376C7"/>
    <w:rsid w:val="00F37743"/>
    <w:rsid w:val="00F407AD"/>
    <w:rsid w:val="00F41282"/>
    <w:rsid w:val="00F414CF"/>
    <w:rsid w:val="00F4182A"/>
    <w:rsid w:val="00F41A3A"/>
    <w:rsid w:val="00F42F24"/>
    <w:rsid w:val="00F4519C"/>
    <w:rsid w:val="00F45C15"/>
    <w:rsid w:val="00F4644A"/>
    <w:rsid w:val="00F46469"/>
    <w:rsid w:val="00F469F5"/>
    <w:rsid w:val="00F47F3F"/>
    <w:rsid w:val="00F47FEB"/>
    <w:rsid w:val="00F50F0B"/>
    <w:rsid w:val="00F51171"/>
    <w:rsid w:val="00F51B0F"/>
    <w:rsid w:val="00F51CAB"/>
    <w:rsid w:val="00F52B59"/>
    <w:rsid w:val="00F53506"/>
    <w:rsid w:val="00F53876"/>
    <w:rsid w:val="00F5419C"/>
    <w:rsid w:val="00F54689"/>
    <w:rsid w:val="00F54A3D"/>
    <w:rsid w:val="00F54ABC"/>
    <w:rsid w:val="00F55CE9"/>
    <w:rsid w:val="00F56851"/>
    <w:rsid w:val="00F56A65"/>
    <w:rsid w:val="00F573E1"/>
    <w:rsid w:val="00F57CEC"/>
    <w:rsid w:val="00F60BEB"/>
    <w:rsid w:val="00F632E7"/>
    <w:rsid w:val="00F6357E"/>
    <w:rsid w:val="00F6369B"/>
    <w:rsid w:val="00F64013"/>
    <w:rsid w:val="00F64EA3"/>
    <w:rsid w:val="00F653B8"/>
    <w:rsid w:val="00F65CC4"/>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41A"/>
    <w:rsid w:val="00F73DC4"/>
    <w:rsid w:val="00F73F91"/>
    <w:rsid w:val="00F750AA"/>
    <w:rsid w:val="00F75A39"/>
    <w:rsid w:val="00F75E18"/>
    <w:rsid w:val="00F75EE0"/>
    <w:rsid w:val="00F76027"/>
    <w:rsid w:val="00F76D11"/>
    <w:rsid w:val="00F76F8F"/>
    <w:rsid w:val="00F77175"/>
    <w:rsid w:val="00F77422"/>
    <w:rsid w:val="00F774D0"/>
    <w:rsid w:val="00F778FE"/>
    <w:rsid w:val="00F77984"/>
    <w:rsid w:val="00F77E07"/>
    <w:rsid w:val="00F8134B"/>
    <w:rsid w:val="00F81E28"/>
    <w:rsid w:val="00F82823"/>
    <w:rsid w:val="00F82924"/>
    <w:rsid w:val="00F82D22"/>
    <w:rsid w:val="00F83350"/>
    <w:rsid w:val="00F8336D"/>
    <w:rsid w:val="00F8447D"/>
    <w:rsid w:val="00F85260"/>
    <w:rsid w:val="00F8549D"/>
    <w:rsid w:val="00F859E6"/>
    <w:rsid w:val="00F877C3"/>
    <w:rsid w:val="00F87843"/>
    <w:rsid w:val="00F87894"/>
    <w:rsid w:val="00F87B31"/>
    <w:rsid w:val="00F903AC"/>
    <w:rsid w:val="00F905AC"/>
    <w:rsid w:val="00F90943"/>
    <w:rsid w:val="00F9171B"/>
    <w:rsid w:val="00F921F8"/>
    <w:rsid w:val="00F92C28"/>
    <w:rsid w:val="00F930E8"/>
    <w:rsid w:val="00F93B34"/>
    <w:rsid w:val="00F93DE7"/>
    <w:rsid w:val="00F93F0C"/>
    <w:rsid w:val="00F95A40"/>
    <w:rsid w:val="00F9645B"/>
    <w:rsid w:val="00F9705B"/>
    <w:rsid w:val="00F9773E"/>
    <w:rsid w:val="00F97DC5"/>
    <w:rsid w:val="00FA0039"/>
    <w:rsid w:val="00FA1266"/>
    <w:rsid w:val="00FA1C1A"/>
    <w:rsid w:val="00FA2743"/>
    <w:rsid w:val="00FA29EC"/>
    <w:rsid w:val="00FA2E55"/>
    <w:rsid w:val="00FA3D4B"/>
    <w:rsid w:val="00FA620E"/>
    <w:rsid w:val="00FA63FC"/>
    <w:rsid w:val="00FA6F5A"/>
    <w:rsid w:val="00FB0148"/>
    <w:rsid w:val="00FB0748"/>
    <w:rsid w:val="00FB0B87"/>
    <w:rsid w:val="00FB132F"/>
    <w:rsid w:val="00FB13E9"/>
    <w:rsid w:val="00FB18B8"/>
    <w:rsid w:val="00FB1AE5"/>
    <w:rsid w:val="00FB21A6"/>
    <w:rsid w:val="00FB37A1"/>
    <w:rsid w:val="00FB4218"/>
    <w:rsid w:val="00FB47A3"/>
    <w:rsid w:val="00FB55AB"/>
    <w:rsid w:val="00FB5921"/>
    <w:rsid w:val="00FB5F42"/>
    <w:rsid w:val="00FB6EF1"/>
    <w:rsid w:val="00FB74BE"/>
    <w:rsid w:val="00FB7A72"/>
    <w:rsid w:val="00FB7EC5"/>
    <w:rsid w:val="00FC055D"/>
    <w:rsid w:val="00FC0B41"/>
    <w:rsid w:val="00FC0F64"/>
    <w:rsid w:val="00FC103F"/>
    <w:rsid w:val="00FC1192"/>
    <w:rsid w:val="00FC12B8"/>
    <w:rsid w:val="00FC248C"/>
    <w:rsid w:val="00FC30AD"/>
    <w:rsid w:val="00FC34F0"/>
    <w:rsid w:val="00FC36DA"/>
    <w:rsid w:val="00FC376A"/>
    <w:rsid w:val="00FC396B"/>
    <w:rsid w:val="00FC41FA"/>
    <w:rsid w:val="00FC4EF3"/>
    <w:rsid w:val="00FC5245"/>
    <w:rsid w:val="00FC6229"/>
    <w:rsid w:val="00FC6245"/>
    <w:rsid w:val="00FC6890"/>
    <w:rsid w:val="00FD084F"/>
    <w:rsid w:val="00FD086F"/>
    <w:rsid w:val="00FD0A5B"/>
    <w:rsid w:val="00FD0C8B"/>
    <w:rsid w:val="00FD10DB"/>
    <w:rsid w:val="00FD1768"/>
    <w:rsid w:val="00FD22A2"/>
    <w:rsid w:val="00FD2819"/>
    <w:rsid w:val="00FD29F6"/>
    <w:rsid w:val="00FD3201"/>
    <w:rsid w:val="00FD4B52"/>
    <w:rsid w:val="00FD4B90"/>
    <w:rsid w:val="00FD5455"/>
    <w:rsid w:val="00FD56F5"/>
    <w:rsid w:val="00FD5830"/>
    <w:rsid w:val="00FD58F3"/>
    <w:rsid w:val="00FD5BBB"/>
    <w:rsid w:val="00FD6670"/>
    <w:rsid w:val="00FD68C7"/>
    <w:rsid w:val="00FD6DBE"/>
    <w:rsid w:val="00FD6E36"/>
    <w:rsid w:val="00FD78EA"/>
    <w:rsid w:val="00FD79AB"/>
    <w:rsid w:val="00FE0937"/>
    <w:rsid w:val="00FE12A6"/>
    <w:rsid w:val="00FE184E"/>
    <w:rsid w:val="00FE2D03"/>
    <w:rsid w:val="00FE3425"/>
    <w:rsid w:val="00FE3E99"/>
    <w:rsid w:val="00FE649D"/>
    <w:rsid w:val="00FE72D0"/>
    <w:rsid w:val="00FE77F5"/>
    <w:rsid w:val="00FF00BA"/>
    <w:rsid w:val="00FF0CE4"/>
    <w:rsid w:val="00FF0D36"/>
    <w:rsid w:val="00FF2B6C"/>
    <w:rsid w:val="00FF314C"/>
    <w:rsid w:val="00FF3EFA"/>
    <w:rsid w:val="00FF4399"/>
    <w:rsid w:val="00FF48B9"/>
    <w:rsid w:val="00FF4B93"/>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3923"/>
    <w:pPr>
      <w:spacing w:after="180"/>
      <w:jc w:val="both"/>
    </w:pPr>
    <w:rPr>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F7571"/>
    <w:pPr>
      <w:numPr>
        <w:ilvl w:val="1"/>
      </w:numPr>
      <w:pBdr>
        <w:top w:val="none" w:sz="0" w:space="0" w:color="auto"/>
      </w:pBdr>
      <w:spacing w:before="60" w:after="60"/>
      <w:ind w:left="578" w:hanging="578"/>
      <w:outlineLvl w:val="1"/>
    </w:pPr>
    <w:rPr>
      <w:sz w:val="28"/>
      <w:lang w:eastAsia="zh-CN"/>
    </w:rPr>
  </w:style>
  <w:style w:type="paragraph" w:styleId="3">
    <w:name w:val="heading 3"/>
    <w:basedOn w:val="2"/>
    <w:next w:val="a"/>
    <w:uiPriority w:val="1"/>
    <w:qFormat/>
    <w:pPr>
      <w:numPr>
        <w:ilvl w:val="2"/>
      </w:numPr>
      <w:spacing w:before="120"/>
      <w:outlineLvl w:val="2"/>
    </w:p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aliases w:val="Table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BF7571"/>
    <w:rPr>
      <w:rFonts w:ascii="Arial" w:hAnsi="Arial"/>
      <w:sz w:val="28"/>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 w:type="table" w:customStyle="1" w:styleId="TableGrid2">
    <w:name w:val="TableGrid2"/>
    <w:basedOn w:val="a1"/>
    <w:next w:val="af1"/>
    <w:uiPriority w:val="39"/>
    <w:qFormat/>
    <w:rsid w:val="003F078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20576">
      <w:bodyDiv w:val="1"/>
      <w:marLeft w:val="0"/>
      <w:marRight w:val="0"/>
      <w:marTop w:val="0"/>
      <w:marBottom w:val="0"/>
      <w:divBdr>
        <w:top w:val="none" w:sz="0" w:space="0" w:color="auto"/>
        <w:left w:val="none" w:sz="0" w:space="0" w:color="auto"/>
        <w:bottom w:val="none" w:sz="0" w:space="0" w:color="auto"/>
        <w:right w:val="none" w:sz="0" w:space="0" w:color="auto"/>
      </w:divBdr>
    </w:div>
    <w:div w:id="303658770">
      <w:bodyDiv w:val="1"/>
      <w:marLeft w:val="0"/>
      <w:marRight w:val="0"/>
      <w:marTop w:val="0"/>
      <w:marBottom w:val="0"/>
      <w:divBdr>
        <w:top w:val="none" w:sz="0" w:space="0" w:color="auto"/>
        <w:left w:val="none" w:sz="0" w:space="0" w:color="auto"/>
        <w:bottom w:val="none" w:sz="0" w:space="0" w:color="auto"/>
        <w:right w:val="none" w:sz="0" w:space="0" w:color="auto"/>
      </w:divBdr>
    </w:div>
    <w:div w:id="338823298">
      <w:bodyDiv w:val="1"/>
      <w:marLeft w:val="0"/>
      <w:marRight w:val="0"/>
      <w:marTop w:val="0"/>
      <w:marBottom w:val="0"/>
      <w:divBdr>
        <w:top w:val="none" w:sz="0" w:space="0" w:color="auto"/>
        <w:left w:val="none" w:sz="0" w:space="0" w:color="auto"/>
        <w:bottom w:val="none" w:sz="0" w:space="0" w:color="auto"/>
        <w:right w:val="none" w:sz="0" w:space="0" w:color="auto"/>
      </w:divBdr>
    </w:div>
    <w:div w:id="347752091">
      <w:bodyDiv w:val="1"/>
      <w:marLeft w:val="0"/>
      <w:marRight w:val="0"/>
      <w:marTop w:val="0"/>
      <w:marBottom w:val="0"/>
      <w:divBdr>
        <w:top w:val="none" w:sz="0" w:space="0" w:color="auto"/>
        <w:left w:val="none" w:sz="0" w:space="0" w:color="auto"/>
        <w:bottom w:val="none" w:sz="0" w:space="0" w:color="auto"/>
        <w:right w:val="none" w:sz="0" w:space="0" w:color="auto"/>
      </w:divBdr>
    </w:div>
    <w:div w:id="998726023">
      <w:bodyDiv w:val="1"/>
      <w:marLeft w:val="0"/>
      <w:marRight w:val="0"/>
      <w:marTop w:val="0"/>
      <w:marBottom w:val="0"/>
      <w:divBdr>
        <w:top w:val="none" w:sz="0" w:space="0" w:color="auto"/>
        <w:left w:val="none" w:sz="0" w:space="0" w:color="auto"/>
        <w:bottom w:val="none" w:sz="0" w:space="0" w:color="auto"/>
        <w:right w:val="none" w:sz="0" w:space="0" w:color="auto"/>
      </w:divBdr>
    </w:div>
    <w:div w:id="1063715728">
      <w:bodyDiv w:val="1"/>
      <w:marLeft w:val="0"/>
      <w:marRight w:val="0"/>
      <w:marTop w:val="0"/>
      <w:marBottom w:val="0"/>
      <w:divBdr>
        <w:top w:val="none" w:sz="0" w:space="0" w:color="auto"/>
        <w:left w:val="none" w:sz="0" w:space="0" w:color="auto"/>
        <w:bottom w:val="none" w:sz="0" w:space="0" w:color="auto"/>
        <w:right w:val="none" w:sz="0" w:space="0" w:color="auto"/>
      </w:divBdr>
    </w:div>
    <w:div w:id="1082945555">
      <w:bodyDiv w:val="1"/>
      <w:marLeft w:val="0"/>
      <w:marRight w:val="0"/>
      <w:marTop w:val="0"/>
      <w:marBottom w:val="0"/>
      <w:divBdr>
        <w:top w:val="none" w:sz="0" w:space="0" w:color="auto"/>
        <w:left w:val="none" w:sz="0" w:space="0" w:color="auto"/>
        <w:bottom w:val="none" w:sz="0" w:space="0" w:color="auto"/>
        <w:right w:val="none" w:sz="0" w:space="0" w:color="auto"/>
      </w:divBdr>
    </w:div>
    <w:div w:id="1119181312">
      <w:bodyDiv w:val="1"/>
      <w:marLeft w:val="0"/>
      <w:marRight w:val="0"/>
      <w:marTop w:val="0"/>
      <w:marBottom w:val="0"/>
      <w:divBdr>
        <w:top w:val="none" w:sz="0" w:space="0" w:color="auto"/>
        <w:left w:val="none" w:sz="0" w:space="0" w:color="auto"/>
        <w:bottom w:val="none" w:sz="0" w:space="0" w:color="auto"/>
        <w:right w:val="none" w:sz="0" w:space="0" w:color="auto"/>
      </w:divBdr>
    </w:div>
    <w:div w:id="1219708374">
      <w:bodyDiv w:val="1"/>
      <w:marLeft w:val="0"/>
      <w:marRight w:val="0"/>
      <w:marTop w:val="0"/>
      <w:marBottom w:val="0"/>
      <w:divBdr>
        <w:top w:val="none" w:sz="0" w:space="0" w:color="auto"/>
        <w:left w:val="none" w:sz="0" w:space="0" w:color="auto"/>
        <w:bottom w:val="none" w:sz="0" w:space="0" w:color="auto"/>
        <w:right w:val="none" w:sz="0" w:space="0" w:color="auto"/>
      </w:divBdr>
    </w:div>
    <w:div w:id="1334797281">
      <w:bodyDiv w:val="1"/>
      <w:marLeft w:val="0"/>
      <w:marRight w:val="0"/>
      <w:marTop w:val="0"/>
      <w:marBottom w:val="0"/>
      <w:divBdr>
        <w:top w:val="none" w:sz="0" w:space="0" w:color="auto"/>
        <w:left w:val="none" w:sz="0" w:space="0" w:color="auto"/>
        <w:bottom w:val="none" w:sz="0" w:space="0" w:color="auto"/>
        <w:right w:val="none" w:sz="0" w:space="0" w:color="auto"/>
      </w:divBdr>
    </w:div>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1624576605">
      <w:bodyDiv w:val="1"/>
      <w:marLeft w:val="0"/>
      <w:marRight w:val="0"/>
      <w:marTop w:val="0"/>
      <w:marBottom w:val="0"/>
      <w:divBdr>
        <w:top w:val="none" w:sz="0" w:space="0" w:color="auto"/>
        <w:left w:val="none" w:sz="0" w:space="0" w:color="auto"/>
        <w:bottom w:val="none" w:sz="0" w:space="0" w:color="auto"/>
        <w:right w:val="none" w:sz="0" w:space="0" w:color="auto"/>
      </w:divBdr>
    </w:div>
    <w:div w:id="1809543833">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44</TotalTime>
  <Pages>9</Pages>
  <Words>2435</Words>
  <Characters>13884</Characters>
  <Application>Microsoft Office Word</Application>
  <DocSecurity>0</DocSecurity>
  <Lines>115</Lines>
  <Paragraphs>32</Paragraphs>
  <ScaleCrop>false</ScaleCrop>
  <Company>CMCC</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35</cp:revision>
  <cp:lastPrinted>2016-01-11T02:35:00Z</cp:lastPrinted>
  <dcterms:created xsi:type="dcterms:W3CDTF">2025-03-28T07:48:00Z</dcterms:created>
  <dcterms:modified xsi:type="dcterms:W3CDTF">2025-03-28T08:48:00Z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